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B7" w:rsidRPr="0030780C" w:rsidRDefault="00A135FE" w:rsidP="00A135FE">
      <w:pPr>
        <w:jc w:val="right"/>
        <w:rPr>
          <w:i/>
          <w:sz w:val="24"/>
          <w:szCs w:val="24"/>
        </w:rPr>
      </w:pPr>
      <w:r w:rsidRPr="0030780C">
        <w:rPr>
          <w:i/>
          <w:sz w:val="24"/>
          <w:szCs w:val="24"/>
        </w:rPr>
        <w:t>Ikt.szám: SV/ …………-………/.....</w:t>
      </w:r>
    </w:p>
    <w:p w:rsidR="00A135FE" w:rsidRPr="0030780C" w:rsidRDefault="00A135FE">
      <w:pPr>
        <w:jc w:val="center"/>
        <w:rPr>
          <w:b/>
          <w:sz w:val="24"/>
          <w:szCs w:val="24"/>
        </w:rPr>
      </w:pPr>
    </w:p>
    <w:p w:rsidR="00787BB7" w:rsidRPr="0030780C" w:rsidRDefault="00787BB7">
      <w:pPr>
        <w:jc w:val="center"/>
        <w:outlineLvl w:val="0"/>
        <w:rPr>
          <w:sz w:val="24"/>
          <w:szCs w:val="24"/>
        </w:rPr>
      </w:pPr>
      <w:r w:rsidRPr="0030780C">
        <w:rPr>
          <w:b/>
          <w:sz w:val="24"/>
          <w:szCs w:val="24"/>
        </w:rPr>
        <w:t xml:space="preserve">K Ö Z </w:t>
      </w:r>
      <w:r w:rsidR="003E7313" w:rsidRPr="0030780C">
        <w:rPr>
          <w:b/>
          <w:sz w:val="24"/>
          <w:szCs w:val="24"/>
        </w:rPr>
        <w:t>S Z O L G Á L T A T Á S I</w:t>
      </w:r>
      <w:r w:rsidRPr="0030780C">
        <w:rPr>
          <w:b/>
          <w:sz w:val="24"/>
          <w:szCs w:val="24"/>
        </w:rPr>
        <w:t xml:space="preserve"> </w:t>
      </w:r>
      <w:r w:rsidR="003E7313" w:rsidRPr="0030780C">
        <w:rPr>
          <w:b/>
          <w:sz w:val="24"/>
          <w:szCs w:val="24"/>
        </w:rPr>
        <w:t xml:space="preserve"> </w:t>
      </w:r>
      <w:r w:rsidRPr="0030780C">
        <w:rPr>
          <w:b/>
          <w:sz w:val="24"/>
          <w:szCs w:val="24"/>
        </w:rPr>
        <w:t xml:space="preserve"> S Z E R Z Ő D É S</w:t>
      </w:r>
      <w:r w:rsidR="00E62888" w:rsidRPr="0030780C">
        <w:rPr>
          <w:b/>
          <w:sz w:val="24"/>
          <w:szCs w:val="24"/>
        </w:rPr>
        <w:t xml:space="preserve"> </w:t>
      </w:r>
    </w:p>
    <w:p w:rsidR="00787BB7" w:rsidRPr="0030780C" w:rsidRDefault="00787BB7">
      <w:pPr>
        <w:jc w:val="center"/>
        <w:rPr>
          <w:sz w:val="24"/>
          <w:szCs w:val="24"/>
        </w:rPr>
      </w:pPr>
    </w:p>
    <w:p w:rsidR="00787BB7" w:rsidRPr="0030780C" w:rsidRDefault="00916A63">
      <w:pPr>
        <w:jc w:val="center"/>
        <w:rPr>
          <w:sz w:val="24"/>
          <w:szCs w:val="24"/>
        </w:rPr>
      </w:pPr>
      <w:r w:rsidRPr="0030780C">
        <w:rPr>
          <w:sz w:val="24"/>
          <w:szCs w:val="24"/>
        </w:rPr>
        <w:t>- Hőközponti hőfogyasztás mérés</w:t>
      </w:r>
      <w:r w:rsidR="00787BB7" w:rsidRPr="0030780C">
        <w:rPr>
          <w:sz w:val="24"/>
          <w:szCs w:val="24"/>
        </w:rPr>
        <w:t xml:space="preserve"> alapján </w:t>
      </w:r>
      <w:r w:rsidRPr="0030780C">
        <w:rPr>
          <w:sz w:val="24"/>
          <w:szCs w:val="24"/>
        </w:rPr>
        <w:t>-</w:t>
      </w:r>
    </w:p>
    <w:p w:rsidR="00787BB7" w:rsidRPr="0030780C" w:rsidRDefault="00EE4F49" w:rsidP="00390EF0">
      <w:pPr>
        <w:jc w:val="center"/>
        <w:rPr>
          <w:sz w:val="24"/>
          <w:szCs w:val="24"/>
        </w:rPr>
      </w:pPr>
      <w:r w:rsidRPr="0030780C">
        <w:rPr>
          <w:sz w:val="24"/>
          <w:szCs w:val="24"/>
        </w:rPr>
        <w:t>(</w:t>
      </w:r>
      <w:r w:rsidR="00162230" w:rsidRPr="0030780C">
        <w:rPr>
          <w:b/>
          <w:sz w:val="24"/>
          <w:szCs w:val="24"/>
        </w:rPr>
        <w:t>...</w:t>
      </w:r>
      <w:r w:rsidR="00AA3BCB" w:rsidRPr="0030780C">
        <w:rPr>
          <w:b/>
          <w:sz w:val="24"/>
          <w:szCs w:val="24"/>
        </w:rPr>
        <w:t xml:space="preserve"> </w:t>
      </w:r>
      <w:r w:rsidR="00787BB7" w:rsidRPr="0030780C">
        <w:rPr>
          <w:b/>
          <w:sz w:val="24"/>
          <w:szCs w:val="24"/>
        </w:rPr>
        <w:t>sz</w:t>
      </w:r>
      <w:r w:rsidR="00AA3BCB" w:rsidRPr="0030780C">
        <w:rPr>
          <w:b/>
          <w:sz w:val="24"/>
          <w:szCs w:val="24"/>
        </w:rPr>
        <w:t>.</w:t>
      </w:r>
      <w:r w:rsidR="00787BB7" w:rsidRPr="0030780C">
        <w:rPr>
          <w:b/>
          <w:sz w:val="24"/>
          <w:szCs w:val="24"/>
        </w:rPr>
        <w:t xml:space="preserve"> hőközpont</w:t>
      </w:r>
      <w:r w:rsidR="00787BB7" w:rsidRPr="0030780C">
        <w:rPr>
          <w:sz w:val="24"/>
          <w:szCs w:val="24"/>
        </w:rPr>
        <w:t>)</w:t>
      </w:r>
    </w:p>
    <w:p w:rsidR="00695AE9" w:rsidRPr="0030780C" w:rsidRDefault="00695AE9">
      <w:pPr>
        <w:jc w:val="both"/>
        <w:rPr>
          <w:sz w:val="24"/>
          <w:szCs w:val="24"/>
        </w:rPr>
      </w:pPr>
    </w:p>
    <w:p w:rsidR="00773C63" w:rsidRPr="0030780C" w:rsidRDefault="00773C63" w:rsidP="00773C63">
      <w:pPr>
        <w:spacing w:line="360" w:lineRule="auto"/>
        <w:jc w:val="both"/>
        <w:rPr>
          <w:sz w:val="24"/>
          <w:szCs w:val="24"/>
        </w:rPr>
      </w:pPr>
      <w:r w:rsidRPr="0030780C">
        <w:rPr>
          <w:sz w:val="24"/>
          <w:szCs w:val="24"/>
        </w:rPr>
        <w:t xml:space="preserve">amely létrejött egyrészről a </w:t>
      </w:r>
      <w:r w:rsidRPr="0030780C">
        <w:rPr>
          <w:b/>
          <w:sz w:val="24"/>
          <w:szCs w:val="24"/>
        </w:rPr>
        <w:t>Salgó Vagyon</w:t>
      </w:r>
      <w:r w:rsidRPr="0030780C">
        <w:rPr>
          <w:sz w:val="24"/>
          <w:szCs w:val="24"/>
        </w:rPr>
        <w:t xml:space="preserve"> </w:t>
      </w:r>
      <w:r w:rsidRPr="0030780C">
        <w:rPr>
          <w:b/>
          <w:sz w:val="24"/>
          <w:szCs w:val="24"/>
        </w:rPr>
        <w:t>Salgótarjáni Önkormányzati Vagyonkezelő és Távhőszolgáltató Kft</w:t>
      </w:r>
      <w:r w:rsidRPr="0030780C">
        <w:rPr>
          <w:sz w:val="24"/>
          <w:szCs w:val="24"/>
        </w:rPr>
        <w:t>. (</w:t>
      </w:r>
      <w:r w:rsidR="00ED5E0F">
        <w:rPr>
          <w:sz w:val="24"/>
          <w:szCs w:val="24"/>
        </w:rPr>
        <w:t xml:space="preserve">röviden: Salgó Vagyon Kft., </w:t>
      </w:r>
      <w:r w:rsidRPr="0030780C">
        <w:rPr>
          <w:sz w:val="24"/>
          <w:szCs w:val="24"/>
        </w:rPr>
        <w:t>székhelye: 3104 Salgótarján, Ipari Park, Park út 12., cégjegyzékszáma:</w:t>
      </w:r>
    </w:p>
    <w:p w:rsidR="00773C63" w:rsidRPr="0030780C" w:rsidRDefault="00773C63" w:rsidP="00773C63">
      <w:pPr>
        <w:spacing w:line="360" w:lineRule="auto"/>
        <w:jc w:val="both"/>
        <w:rPr>
          <w:sz w:val="24"/>
          <w:szCs w:val="24"/>
        </w:rPr>
      </w:pPr>
      <w:r w:rsidRPr="0030780C">
        <w:rPr>
          <w:sz w:val="24"/>
          <w:szCs w:val="24"/>
        </w:rPr>
        <w:t xml:space="preserve">12-09-001893; Hőszolgáltatási Divízió: 3100 Salgótarján, Salgó út 52.) mint </w:t>
      </w:r>
      <w:r w:rsidRPr="0030780C">
        <w:rPr>
          <w:b/>
          <w:sz w:val="24"/>
          <w:szCs w:val="24"/>
        </w:rPr>
        <w:t>szolgáltató</w:t>
      </w:r>
      <w:r w:rsidRPr="0030780C">
        <w:rPr>
          <w:sz w:val="24"/>
          <w:szCs w:val="24"/>
        </w:rPr>
        <w:t xml:space="preserve"> - továbbiakban </w:t>
      </w:r>
      <w:r w:rsidRPr="0030780C">
        <w:rPr>
          <w:b/>
          <w:sz w:val="24"/>
          <w:szCs w:val="24"/>
        </w:rPr>
        <w:t xml:space="preserve">Szolgáltató </w:t>
      </w:r>
      <w:r w:rsidRPr="0030780C">
        <w:rPr>
          <w:sz w:val="24"/>
          <w:szCs w:val="24"/>
        </w:rPr>
        <w:t xml:space="preserve">- </w:t>
      </w:r>
      <w:r w:rsidR="006D7F26" w:rsidRPr="0030780C">
        <w:rPr>
          <w:sz w:val="24"/>
          <w:szCs w:val="24"/>
        </w:rPr>
        <w:t>másrészről</w:t>
      </w:r>
    </w:p>
    <w:p w:rsidR="001D4DF5" w:rsidRPr="0030780C" w:rsidRDefault="00EE4F49">
      <w:pPr>
        <w:ind w:left="709"/>
        <w:jc w:val="both"/>
        <w:rPr>
          <w:b/>
          <w:sz w:val="24"/>
          <w:szCs w:val="24"/>
        </w:rPr>
      </w:pPr>
      <w:r w:rsidRPr="0030780C">
        <w:rPr>
          <w:b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961"/>
      </w:tblGrid>
      <w:tr w:rsidR="001D4DF5" w:rsidRPr="0030780C" w:rsidTr="00773C63">
        <w:tc>
          <w:tcPr>
            <w:tcW w:w="4678" w:type="dxa"/>
          </w:tcPr>
          <w:p w:rsidR="008D3F58" w:rsidRPr="0030780C" w:rsidRDefault="001D4DF5" w:rsidP="00162230">
            <w:pPr>
              <w:rPr>
                <w:sz w:val="22"/>
                <w:szCs w:val="22"/>
              </w:rPr>
            </w:pPr>
            <w:r w:rsidRPr="0030780C">
              <w:rPr>
                <w:b/>
                <w:sz w:val="22"/>
                <w:szCs w:val="22"/>
              </w:rPr>
              <w:t>NÉV :</w:t>
            </w:r>
            <w:r w:rsidR="0060559A" w:rsidRPr="003078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1D4DF5" w:rsidRPr="0030780C" w:rsidRDefault="00773C63" w:rsidP="00162230">
            <w:pPr>
              <w:rPr>
                <w:b/>
                <w:sz w:val="24"/>
                <w:szCs w:val="24"/>
              </w:rPr>
            </w:pPr>
            <w:r w:rsidRPr="0030780C">
              <w:rPr>
                <w:b/>
                <w:sz w:val="24"/>
                <w:szCs w:val="24"/>
              </w:rPr>
              <w:t>cím/székhely</w:t>
            </w:r>
            <w:r w:rsidR="001D4DF5" w:rsidRPr="0030780C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3823F9" w:rsidRPr="0030780C" w:rsidRDefault="003823F9">
      <w:pPr>
        <w:ind w:left="709"/>
        <w:jc w:val="both"/>
        <w:rPr>
          <w:b/>
          <w:sz w:val="24"/>
          <w:szCs w:val="24"/>
        </w:rPr>
      </w:pPr>
    </w:p>
    <w:p w:rsidR="001D4DF5" w:rsidRPr="0030780C" w:rsidRDefault="00787BB7" w:rsidP="00773C63">
      <w:pPr>
        <w:jc w:val="both"/>
        <w:rPr>
          <w:sz w:val="24"/>
          <w:szCs w:val="24"/>
        </w:rPr>
      </w:pPr>
      <w:r w:rsidRPr="0030780C">
        <w:rPr>
          <w:sz w:val="24"/>
          <w:szCs w:val="24"/>
        </w:rPr>
        <w:t xml:space="preserve">mint </w:t>
      </w:r>
      <w:r w:rsidRPr="0030780C">
        <w:rPr>
          <w:b/>
          <w:sz w:val="24"/>
          <w:szCs w:val="24"/>
        </w:rPr>
        <w:t>F</w:t>
      </w:r>
      <w:r w:rsidR="001D4DF5" w:rsidRPr="0030780C">
        <w:rPr>
          <w:b/>
          <w:sz w:val="24"/>
          <w:szCs w:val="24"/>
        </w:rPr>
        <w:t xml:space="preserve">elhasználó </w:t>
      </w:r>
      <w:r w:rsidRPr="0030780C">
        <w:rPr>
          <w:sz w:val="24"/>
          <w:szCs w:val="24"/>
        </w:rPr>
        <w:t xml:space="preserve"> (továbbiakban: </w:t>
      </w:r>
      <w:r w:rsidRPr="0030780C">
        <w:rPr>
          <w:b/>
          <w:sz w:val="24"/>
          <w:szCs w:val="24"/>
        </w:rPr>
        <w:t>F</w:t>
      </w:r>
      <w:r w:rsidR="00AC6B71" w:rsidRPr="0030780C">
        <w:rPr>
          <w:b/>
          <w:sz w:val="24"/>
          <w:szCs w:val="24"/>
        </w:rPr>
        <w:t>elhasználó</w:t>
      </w:r>
      <w:r w:rsidR="00773C63" w:rsidRPr="0030780C">
        <w:rPr>
          <w:sz w:val="24"/>
          <w:szCs w:val="24"/>
        </w:rPr>
        <w:t>)  között a</w:t>
      </w:r>
    </w:p>
    <w:p w:rsidR="00773C63" w:rsidRPr="0030780C" w:rsidRDefault="00773C63" w:rsidP="00773C63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092B8A" w:rsidRPr="0030780C" w:rsidTr="00773C63">
        <w:tc>
          <w:tcPr>
            <w:tcW w:w="9639" w:type="dxa"/>
          </w:tcPr>
          <w:p w:rsidR="00092B8A" w:rsidRPr="0030780C" w:rsidRDefault="00092B8A" w:rsidP="00162230">
            <w:pPr>
              <w:jc w:val="center"/>
              <w:rPr>
                <w:b/>
                <w:sz w:val="24"/>
                <w:szCs w:val="24"/>
              </w:rPr>
            </w:pPr>
            <w:r w:rsidRPr="0030780C">
              <w:rPr>
                <w:b/>
                <w:sz w:val="24"/>
                <w:szCs w:val="24"/>
              </w:rPr>
              <w:t>/</w:t>
            </w:r>
            <w:r w:rsidR="00875575" w:rsidRPr="0030780C">
              <w:rPr>
                <w:b/>
                <w:sz w:val="24"/>
                <w:szCs w:val="24"/>
              </w:rPr>
              <w:t xml:space="preserve"> </w:t>
            </w:r>
            <w:r w:rsidRPr="0030780C">
              <w:rPr>
                <w:b/>
                <w:sz w:val="24"/>
                <w:szCs w:val="24"/>
              </w:rPr>
              <w:t xml:space="preserve"> Hrsz:</w:t>
            </w:r>
          </w:p>
        </w:tc>
      </w:tr>
    </w:tbl>
    <w:p w:rsidR="00092B8A" w:rsidRPr="0030780C" w:rsidRDefault="00092B8A" w:rsidP="003823F9">
      <w:pPr>
        <w:ind w:left="709"/>
        <w:jc w:val="both"/>
        <w:rPr>
          <w:sz w:val="24"/>
          <w:szCs w:val="24"/>
        </w:rPr>
      </w:pPr>
    </w:p>
    <w:p w:rsidR="009B4304" w:rsidRPr="0030780C" w:rsidRDefault="00773C63" w:rsidP="00814E66">
      <w:pPr>
        <w:ind w:right="-1"/>
        <w:jc w:val="both"/>
        <w:rPr>
          <w:sz w:val="24"/>
          <w:szCs w:val="24"/>
        </w:rPr>
      </w:pPr>
      <w:r w:rsidRPr="0030780C">
        <w:rPr>
          <w:sz w:val="24"/>
          <w:szCs w:val="24"/>
        </w:rPr>
        <w:t xml:space="preserve">felhasználási helyen </w:t>
      </w:r>
      <w:r w:rsidR="00814E66" w:rsidRPr="0030780C">
        <w:rPr>
          <w:sz w:val="24"/>
          <w:szCs w:val="24"/>
        </w:rPr>
        <w:t xml:space="preserve">távhőszolgáltatásra </w:t>
      </w:r>
      <w:r w:rsidRPr="0030780C">
        <w:rPr>
          <w:sz w:val="24"/>
          <w:szCs w:val="24"/>
        </w:rPr>
        <w:t>az alábbiak szerint:</w:t>
      </w:r>
    </w:p>
    <w:p w:rsidR="009B4304" w:rsidRPr="0030780C" w:rsidRDefault="009B4304" w:rsidP="009B4304">
      <w:pPr>
        <w:pStyle w:val="Listaszerbekezds"/>
        <w:ind w:hanging="720"/>
        <w:jc w:val="both"/>
        <w:rPr>
          <w:b/>
        </w:rPr>
      </w:pPr>
    </w:p>
    <w:p w:rsidR="009B4304" w:rsidRPr="0030780C" w:rsidRDefault="009B4304" w:rsidP="00A135FE">
      <w:pPr>
        <w:pStyle w:val="Listaszerbekezds"/>
        <w:numPr>
          <w:ilvl w:val="0"/>
          <w:numId w:val="3"/>
        </w:numPr>
        <w:ind w:left="567" w:hanging="567"/>
        <w:jc w:val="both"/>
        <w:rPr>
          <w:b/>
        </w:rPr>
      </w:pPr>
      <w:r w:rsidRPr="0030780C">
        <w:rPr>
          <w:b/>
        </w:rPr>
        <w:t xml:space="preserve">A Szerződés </w:t>
      </w:r>
      <w:r w:rsidR="006D7F26" w:rsidRPr="0030780C">
        <w:rPr>
          <w:b/>
        </w:rPr>
        <w:t xml:space="preserve">aláírása napján lép hatályba és </w:t>
      </w:r>
      <w:r w:rsidRPr="0030780C">
        <w:rPr>
          <w:b/>
        </w:rPr>
        <w:t>határozatlan időre szól.</w:t>
      </w:r>
    </w:p>
    <w:p w:rsidR="009B4304" w:rsidRPr="0030780C" w:rsidRDefault="009B4304" w:rsidP="0030780C">
      <w:pPr>
        <w:pStyle w:val="Listaszerbekezds"/>
        <w:ind w:left="567"/>
        <w:jc w:val="both"/>
        <w:rPr>
          <w:b/>
        </w:rPr>
      </w:pPr>
      <w:r w:rsidRPr="0030780C">
        <w:t>A távhőszolgáltatásról szóló 2005. évi XVIII. törvény (a továbbiakban: Tszt.) 37.</w:t>
      </w:r>
      <w:r w:rsidR="0030780C" w:rsidRPr="0030780C">
        <w:t xml:space="preserve"> </w:t>
      </w:r>
      <w:r w:rsidRPr="0030780C">
        <w:t>§ (5) bekezdése alapján a Szolgáltató és a Felhasználó között a közszolgáltatási szerződés – a jogszabályokban és az üzletszabályzatban meghatározott feltételekkel – a szolgáltatás igénybevételével is létrejön.</w:t>
      </w:r>
    </w:p>
    <w:p w:rsidR="009B4304" w:rsidRPr="0030780C" w:rsidRDefault="009B4304" w:rsidP="009B4304">
      <w:pPr>
        <w:pStyle w:val="Listaszerbekezds"/>
        <w:ind w:left="0"/>
        <w:jc w:val="both"/>
      </w:pPr>
    </w:p>
    <w:p w:rsidR="009B4304" w:rsidRPr="0030780C" w:rsidRDefault="00787BB7" w:rsidP="00A135FE">
      <w:pPr>
        <w:pStyle w:val="Listaszerbekezds"/>
        <w:numPr>
          <w:ilvl w:val="0"/>
          <w:numId w:val="3"/>
        </w:numPr>
        <w:ind w:left="567" w:hanging="567"/>
        <w:jc w:val="both"/>
      </w:pPr>
      <w:r w:rsidRPr="0030780C">
        <w:t xml:space="preserve">Felek megállapodnak a hőenergia </w:t>
      </w:r>
      <w:r w:rsidRPr="0030780C">
        <w:rPr>
          <w:b/>
        </w:rPr>
        <w:t>mérés szerinti</w:t>
      </w:r>
      <w:r w:rsidRPr="0030780C">
        <w:t xml:space="preserve"> elszámolásában.</w:t>
      </w:r>
    </w:p>
    <w:p w:rsidR="00787BB7" w:rsidRPr="0030780C" w:rsidRDefault="00787BB7" w:rsidP="0030780C">
      <w:pPr>
        <w:pStyle w:val="Listaszerbekezds"/>
        <w:ind w:left="567"/>
        <w:jc w:val="both"/>
      </w:pPr>
      <w:r w:rsidRPr="0030780C">
        <w:t>Szolgáltató a fűtési célú hőfogyasztás</w:t>
      </w:r>
      <w:r w:rsidR="004A7B90" w:rsidRPr="0030780C">
        <w:t xml:space="preserve">t a felhasználási helyen </w:t>
      </w:r>
      <w:r w:rsidR="00814E66" w:rsidRPr="0030780C">
        <w:t>felszerelt</w:t>
      </w:r>
      <w:r w:rsidRPr="0030780C">
        <w:t xml:space="preserve"> hitelesített hőmennyiségmérővel méri és </w:t>
      </w:r>
      <w:r w:rsidR="00AA360E" w:rsidRPr="0030780C">
        <w:t xml:space="preserve">havonta egyszer a leolvasott </w:t>
      </w:r>
      <w:r w:rsidRPr="0030780C">
        <w:t>mért hőmennyiség képezi a számlázás - elszámolás – alapját.</w:t>
      </w:r>
      <w:r w:rsidR="00AA360E" w:rsidRPr="0030780C">
        <w:t xml:space="preserve"> </w:t>
      </w:r>
      <w:r w:rsidR="00695AE9" w:rsidRPr="0030780C">
        <w:t>L</w:t>
      </w:r>
      <w:r w:rsidR="00AA360E" w:rsidRPr="0030780C">
        <w:t>eolvasás módja 1.sz melléklet szerint.</w:t>
      </w:r>
    </w:p>
    <w:p w:rsidR="00787BB7" w:rsidRPr="0030780C" w:rsidRDefault="00787BB7">
      <w:pPr>
        <w:jc w:val="both"/>
        <w:rPr>
          <w:sz w:val="24"/>
          <w:szCs w:val="24"/>
        </w:rPr>
      </w:pPr>
    </w:p>
    <w:p w:rsidR="00787BB7" w:rsidRPr="0030780C" w:rsidRDefault="00787BB7" w:rsidP="0030780C">
      <w:pPr>
        <w:ind w:left="56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 xml:space="preserve">Szolgáltató ezen szerződés alapján arra vállal kötelezettséget, hogy a fent megjelölt helyen a </w:t>
      </w:r>
      <w:r w:rsidR="002715C3" w:rsidRPr="0030780C">
        <w:rPr>
          <w:sz w:val="24"/>
          <w:szCs w:val="24"/>
        </w:rPr>
        <w:t xml:space="preserve">                                         </w:t>
      </w:r>
      <w:r w:rsidR="004A7B90" w:rsidRPr="0030780C">
        <w:rPr>
          <w:sz w:val="24"/>
          <w:szCs w:val="24"/>
        </w:rPr>
        <w:t xml:space="preserve">                             </w:t>
      </w:r>
      <w:r w:rsidRPr="0030780C">
        <w:rPr>
          <w:sz w:val="24"/>
          <w:szCs w:val="24"/>
        </w:rPr>
        <w:t>szerződés 1. sz. mellékletében rögzített hőteljesítménnyel áll Felhasználó rendelkezésére.</w:t>
      </w:r>
    </w:p>
    <w:p w:rsidR="004A7B90" w:rsidRPr="0030780C" w:rsidRDefault="00787BB7" w:rsidP="0030780C">
      <w:pPr>
        <w:ind w:left="56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A szolgáltatás teljesítettnek minősül, ha a lekötött hőtel</w:t>
      </w:r>
      <w:r w:rsidR="004A7B90" w:rsidRPr="0030780C">
        <w:rPr>
          <w:sz w:val="24"/>
          <w:szCs w:val="24"/>
        </w:rPr>
        <w:t xml:space="preserve">jesítménynek a tényleges külső </w:t>
      </w:r>
      <w:r w:rsidRPr="0030780C">
        <w:rPr>
          <w:sz w:val="24"/>
          <w:szCs w:val="24"/>
        </w:rPr>
        <w:t>hőmérséklethez tartozó arányos része a Felhasználó rendelkezésére áll.</w:t>
      </w:r>
    </w:p>
    <w:p w:rsidR="004A7B90" w:rsidRPr="0030780C" w:rsidRDefault="00787BB7" w:rsidP="0030780C">
      <w:pPr>
        <w:ind w:left="56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 xml:space="preserve">Szolgáltatót a szerződés szerinti teljesítés esetén a felhasználói berendezések meghibásodásából </w:t>
      </w:r>
      <w:r w:rsidR="002715C3" w:rsidRPr="0030780C">
        <w:rPr>
          <w:sz w:val="24"/>
          <w:szCs w:val="24"/>
        </w:rPr>
        <w:t xml:space="preserve">  </w:t>
      </w:r>
      <w:r w:rsidR="001A746E" w:rsidRPr="0030780C">
        <w:rPr>
          <w:sz w:val="24"/>
          <w:szCs w:val="24"/>
        </w:rPr>
        <w:t>eredő</w:t>
      </w:r>
      <w:r w:rsidRPr="0030780C">
        <w:rPr>
          <w:sz w:val="24"/>
          <w:szCs w:val="24"/>
        </w:rPr>
        <w:t xml:space="preserve"> károkért nem terheli felelősség.</w:t>
      </w:r>
    </w:p>
    <w:p w:rsidR="004A7B90" w:rsidRPr="0030780C" w:rsidRDefault="00787BB7" w:rsidP="0030780C">
      <w:pPr>
        <w:ind w:left="56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 xml:space="preserve">Szolgáltató kártérítési felelőssége csak a </w:t>
      </w:r>
      <w:r w:rsidR="001A746E" w:rsidRPr="0030780C">
        <w:rPr>
          <w:sz w:val="24"/>
          <w:szCs w:val="24"/>
        </w:rPr>
        <w:t>tulajdonában lévő berendezések</w:t>
      </w:r>
      <w:r w:rsidR="00CE4F9F" w:rsidRPr="0030780C">
        <w:rPr>
          <w:sz w:val="24"/>
          <w:szCs w:val="24"/>
        </w:rPr>
        <w:t xml:space="preserve"> </w:t>
      </w:r>
      <w:r w:rsidRPr="0030780C">
        <w:rPr>
          <w:sz w:val="24"/>
          <w:szCs w:val="24"/>
        </w:rPr>
        <w:t xml:space="preserve">meghibásodásából </w:t>
      </w:r>
      <w:r w:rsidR="00695AE9" w:rsidRPr="0030780C">
        <w:rPr>
          <w:sz w:val="24"/>
          <w:szCs w:val="24"/>
        </w:rPr>
        <w:t xml:space="preserve">                  </w:t>
      </w:r>
      <w:r w:rsidRPr="0030780C">
        <w:rPr>
          <w:sz w:val="24"/>
          <w:szCs w:val="24"/>
        </w:rPr>
        <w:t>eredő károkozásért áll fenn.</w:t>
      </w:r>
    </w:p>
    <w:p w:rsidR="001A746E" w:rsidRPr="0030780C" w:rsidRDefault="001A746E" w:rsidP="0030780C">
      <w:pPr>
        <w:ind w:left="56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 xml:space="preserve">A </w:t>
      </w:r>
      <w:r w:rsidRPr="0030780C">
        <w:rPr>
          <w:bCs/>
          <w:sz w:val="24"/>
          <w:szCs w:val="24"/>
        </w:rPr>
        <w:t>Felhasználó</w:t>
      </w:r>
      <w:r w:rsidRPr="0030780C">
        <w:rPr>
          <w:sz w:val="24"/>
          <w:szCs w:val="24"/>
        </w:rPr>
        <w:t xml:space="preserve"> tevékenységéből eredő károkért, ill. a Felhasználó érdekében felmerült ok miatt nem teljesített szolgáltatásért a </w:t>
      </w:r>
      <w:r w:rsidRPr="0030780C">
        <w:rPr>
          <w:bCs/>
          <w:sz w:val="24"/>
          <w:szCs w:val="24"/>
        </w:rPr>
        <w:t xml:space="preserve">Szolgáltató </w:t>
      </w:r>
      <w:r w:rsidRPr="0030780C">
        <w:rPr>
          <w:sz w:val="24"/>
          <w:szCs w:val="24"/>
        </w:rPr>
        <w:t>nem vállal felelősséget.</w:t>
      </w:r>
    </w:p>
    <w:p w:rsidR="004A7B90" w:rsidRPr="0030780C" w:rsidRDefault="004A7B90" w:rsidP="004A7B90">
      <w:pPr>
        <w:pStyle w:val="Listaszerbekezds"/>
        <w:jc w:val="both"/>
      </w:pPr>
    </w:p>
    <w:p w:rsidR="00787BB7" w:rsidRPr="0030780C" w:rsidRDefault="007F335A" w:rsidP="00A135FE">
      <w:pPr>
        <w:pStyle w:val="Listaszerbekezds"/>
        <w:numPr>
          <w:ilvl w:val="0"/>
          <w:numId w:val="4"/>
        </w:numPr>
        <w:ind w:left="567" w:hanging="567"/>
        <w:jc w:val="both"/>
      </w:pPr>
      <w:r w:rsidRPr="0030780C">
        <w:t>A</w:t>
      </w:r>
      <w:r w:rsidR="00787BB7" w:rsidRPr="0030780C">
        <w:t xml:space="preserve"> </w:t>
      </w:r>
      <w:r w:rsidRPr="0030780C">
        <w:t xml:space="preserve">tulajdoni </w:t>
      </w:r>
      <w:r w:rsidR="001A746E" w:rsidRPr="0030780C">
        <w:t>határokat</w:t>
      </w:r>
      <w:r w:rsidRPr="0030780C">
        <w:t xml:space="preserve"> az 1.sz.</w:t>
      </w:r>
      <w:r w:rsidR="001A746E" w:rsidRPr="0030780C">
        <w:t xml:space="preserve"> </w:t>
      </w:r>
      <w:r w:rsidRPr="0030780C">
        <w:t>melléklet tartalmazza.</w:t>
      </w:r>
      <w:r w:rsidR="00787BB7" w:rsidRPr="0030780C">
        <w:tab/>
      </w:r>
    </w:p>
    <w:p w:rsidR="009973BC" w:rsidRPr="0030780C" w:rsidRDefault="00787BB7" w:rsidP="00507928">
      <w:pPr>
        <w:tabs>
          <w:tab w:val="left" w:pos="709"/>
          <w:tab w:val="left" w:pos="4026"/>
        </w:tabs>
        <w:ind w:left="284"/>
        <w:jc w:val="both"/>
        <w:rPr>
          <w:sz w:val="24"/>
          <w:szCs w:val="24"/>
        </w:rPr>
      </w:pPr>
      <w:r w:rsidRPr="0030780C">
        <w:rPr>
          <w:sz w:val="24"/>
          <w:szCs w:val="24"/>
        </w:rPr>
        <w:tab/>
      </w:r>
    </w:p>
    <w:p w:rsidR="00787BB7" w:rsidRPr="0030780C" w:rsidRDefault="00787BB7" w:rsidP="00A135FE">
      <w:pPr>
        <w:pStyle w:val="Listaszerbekezds"/>
        <w:numPr>
          <w:ilvl w:val="0"/>
          <w:numId w:val="4"/>
        </w:numPr>
        <w:ind w:left="567" w:hanging="567"/>
        <w:jc w:val="both"/>
      </w:pPr>
      <w:r w:rsidRPr="0030780C">
        <w:t>A Felhasználó biztosítja a Szolgáltató</w:t>
      </w:r>
      <w:r w:rsidR="00092B8A" w:rsidRPr="0030780C">
        <w:t xml:space="preserve"> munkavállalóinak a felhasználási  helyen lévő szolgáltatói és f</w:t>
      </w:r>
      <w:r w:rsidRPr="0030780C">
        <w:t>elhasználói berendezések ellenőrzésének céljából történő bejutást.</w:t>
      </w:r>
    </w:p>
    <w:p w:rsidR="00EB543D" w:rsidRPr="0030780C" w:rsidRDefault="00EB543D" w:rsidP="00507928">
      <w:pPr>
        <w:tabs>
          <w:tab w:val="left" w:pos="709"/>
          <w:tab w:val="left" w:pos="4026"/>
        </w:tabs>
        <w:ind w:left="284"/>
        <w:jc w:val="both"/>
        <w:rPr>
          <w:sz w:val="24"/>
          <w:szCs w:val="24"/>
        </w:rPr>
      </w:pPr>
    </w:p>
    <w:p w:rsidR="00787BB7" w:rsidRPr="0030780C" w:rsidRDefault="00787BB7" w:rsidP="00A135FE">
      <w:pPr>
        <w:pStyle w:val="Listaszerbekezds"/>
        <w:numPr>
          <w:ilvl w:val="0"/>
          <w:numId w:val="4"/>
        </w:numPr>
        <w:ind w:left="567" w:hanging="567"/>
        <w:jc w:val="both"/>
      </w:pPr>
      <w:r w:rsidRPr="0030780C">
        <w:t>Szolgáltató vállalja, hogy a fűtési idényben (</w:t>
      </w:r>
      <w:r w:rsidRPr="0030780C">
        <w:rPr>
          <w:i/>
        </w:rPr>
        <w:t>szeptember 15. - május 15.</w:t>
      </w:r>
      <w:r w:rsidRPr="0030780C">
        <w:t>) úgy szolgáltat, hogy a Felhasználó írásbeli bejelentése alapján a távhő fűtési célú felhasználásá</w:t>
      </w:r>
      <w:r w:rsidR="004A7B90" w:rsidRPr="0030780C">
        <w:t xml:space="preserve">t elindítja, leállítja, </w:t>
      </w:r>
      <w:r w:rsidR="004A7B90" w:rsidRPr="0030780C">
        <w:lastRenderedPageBreak/>
        <w:t>vagy a f</w:t>
      </w:r>
      <w:r w:rsidRPr="0030780C">
        <w:t>elhasználói rendszer műszaki l</w:t>
      </w:r>
      <w:r w:rsidR="001A746E" w:rsidRPr="0030780C">
        <w:t>ehetőségein belül a hőközpontot</w:t>
      </w:r>
      <w:r w:rsidRPr="0030780C">
        <w:t xml:space="preserve"> befolyásolja a lekötött teljesítmény mértékéig.</w:t>
      </w:r>
    </w:p>
    <w:p w:rsidR="00AA172D" w:rsidRPr="0030780C" w:rsidRDefault="00787BB7" w:rsidP="001A746E">
      <w:pPr>
        <w:shd w:val="clear" w:color="auto" w:fill="FFFFFF"/>
        <w:ind w:left="56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Fűtési idén</w:t>
      </w:r>
      <w:r w:rsidR="00D33B55" w:rsidRPr="0030780C">
        <w:rPr>
          <w:sz w:val="24"/>
          <w:szCs w:val="24"/>
        </w:rPr>
        <w:t>yen kívüli (</w:t>
      </w:r>
      <w:r w:rsidR="00976090" w:rsidRPr="0030780C">
        <w:rPr>
          <w:i/>
          <w:sz w:val="24"/>
          <w:szCs w:val="24"/>
        </w:rPr>
        <w:t>május 16</w:t>
      </w:r>
      <w:r w:rsidRPr="0030780C">
        <w:rPr>
          <w:i/>
          <w:sz w:val="24"/>
          <w:szCs w:val="24"/>
        </w:rPr>
        <w:t>. - szeptember 1</w:t>
      </w:r>
      <w:r w:rsidR="00976090" w:rsidRPr="0030780C">
        <w:rPr>
          <w:i/>
          <w:sz w:val="24"/>
          <w:szCs w:val="24"/>
        </w:rPr>
        <w:t>4</w:t>
      </w:r>
      <w:r w:rsidR="004A7B90" w:rsidRPr="0030780C">
        <w:rPr>
          <w:sz w:val="24"/>
          <w:szCs w:val="24"/>
        </w:rPr>
        <w:t>.</w:t>
      </w:r>
      <w:r w:rsidRPr="0030780C">
        <w:rPr>
          <w:sz w:val="24"/>
          <w:szCs w:val="24"/>
        </w:rPr>
        <w:t xml:space="preserve">) időszakban a nyári üzemmód, illetve a </w:t>
      </w:r>
      <w:r w:rsidR="001A746E" w:rsidRPr="0030780C">
        <w:rPr>
          <w:sz w:val="24"/>
          <w:szCs w:val="24"/>
        </w:rPr>
        <w:t xml:space="preserve">karbantartási munkálatok miatt </w:t>
      </w:r>
      <w:r w:rsidRPr="0030780C">
        <w:rPr>
          <w:sz w:val="24"/>
          <w:szCs w:val="24"/>
        </w:rPr>
        <w:t xml:space="preserve">fűtésszolgáltatást Szolgáltató csak előzetes egyeztetés után </w:t>
      </w:r>
      <w:r w:rsidR="00EB543D" w:rsidRPr="0030780C">
        <w:rPr>
          <w:sz w:val="24"/>
          <w:szCs w:val="24"/>
        </w:rPr>
        <w:t>t</w:t>
      </w:r>
      <w:r w:rsidRPr="0030780C">
        <w:rPr>
          <w:sz w:val="24"/>
          <w:szCs w:val="24"/>
        </w:rPr>
        <w:t>ud teljesíteni.</w:t>
      </w:r>
    </w:p>
    <w:p w:rsidR="00787BB7" w:rsidRPr="0030780C" w:rsidRDefault="00787BB7" w:rsidP="001A746E">
      <w:pPr>
        <w:ind w:left="56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Felhasználó által kért fűtés leállításának, befolyás</w:t>
      </w:r>
      <w:r w:rsidR="001A746E" w:rsidRPr="0030780C">
        <w:rPr>
          <w:sz w:val="24"/>
          <w:szCs w:val="24"/>
        </w:rPr>
        <w:t xml:space="preserve">olásának, vagy túlzott mértékű </w:t>
      </w:r>
      <w:r w:rsidRPr="0030780C">
        <w:rPr>
          <w:sz w:val="24"/>
          <w:szCs w:val="24"/>
        </w:rPr>
        <w:t>csökkentésének következményeirő</w:t>
      </w:r>
      <w:r w:rsidR="001A746E" w:rsidRPr="0030780C">
        <w:rPr>
          <w:sz w:val="24"/>
          <w:szCs w:val="24"/>
        </w:rPr>
        <w:t>l Szolgáltató köteles felhívni</w:t>
      </w:r>
      <w:r w:rsidRPr="0030780C">
        <w:rPr>
          <w:sz w:val="24"/>
          <w:szCs w:val="24"/>
        </w:rPr>
        <w:t xml:space="preserve"> a Felhasználó figyelmét.</w:t>
      </w:r>
    </w:p>
    <w:p w:rsidR="00787BB7" w:rsidRPr="0030780C" w:rsidRDefault="00787BB7" w:rsidP="001A746E">
      <w:pPr>
        <w:ind w:left="56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Felhasználó lehetővé teszi, hogy az elszámolás alapjául szolgá</w:t>
      </w:r>
      <w:r w:rsidR="001A746E" w:rsidRPr="0030780C">
        <w:rPr>
          <w:sz w:val="24"/>
          <w:szCs w:val="24"/>
        </w:rPr>
        <w:t xml:space="preserve">ló mérő állását a Szolgáltató  </w:t>
      </w:r>
      <w:r w:rsidRPr="0030780C">
        <w:rPr>
          <w:sz w:val="24"/>
          <w:szCs w:val="24"/>
        </w:rPr>
        <w:t>ellenőrizhesse.</w:t>
      </w:r>
    </w:p>
    <w:p w:rsidR="002715C3" w:rsidRPr="0030780C" w:rsidRDefault="002715C3" w:rsidP="001A746E">
      <w:pPr>
        <w:ind w:left="567"/>
        <w:jc w:val="both"/>
        <w:rPr>
          <w:sz w:val="24"/>
          <w:szCs w:val="24"/>
        </w:rPr>
      </w:pPr>
    </w:p>
    <w:p w:rsidR="006D7F26" w:rsidRPr="0030780C" w:rsidRDefault="00787BB7" w:rsidP="00A135FE">
      <w:pPr>
        <w:pStyle w:val="Listaszerbekezds"/>
        <w:numPr>
          <w:ilvl w:val="0"/>
          <w:numId w:val="4"/>
        </w:numPr>
        <w:ind w:left="567" w:hanging="425"/>
        <w:jc w:val="both"/>
      </w:pPr>
      <w:r w:rsidRPr="0030780C">
        <w:t>Felek rögzíti</w:t>
      </w:r>
      <w:r w:rsidR="00092B8A" w:rsidRPr="0030780C">
        <w:t>k, hogy a szolgáltatói illetve f</w:t>
      </w:r>
      <w:r w:rsidRPr="0030780C">
        <w:t xml:space="preserve">elhasználói berendezések fenntartása és az üzemképes </w:t>
      </w:r>
      <w:r w:rsidR="002715C3" w:rsidRPr="0030780C">
        <w:t xml:space="preserve"> </w:t>
      </w:r>
      <w:r w:rsidRPr="0030780C">
        <w:t>állapot biztosítása a mindenkori tulajdonos feladata.</w:t>
      </w:r>
    </w:p>
    <w:p w:rsidR="00787BB7" w:rsidRPr="0030780C" w:rsidRDefault="00787BB7" w:rsidP="006D7F26">
      <w:pPr>
        <w:pStyle w:val="Listaszerbekezds"/>
        <w:ind w:left="567"/>
        <w:jc w:val="both"/>
      </w:pPr>
      <w:r w:rsidRPr="0030780C">
        <w:t>Felhasználó tudomásul veszi, hogy a tulajdonában lévő berendezéseken átalakítási munkát csak a Szolgáltató előzetes hozzájárulásával végezhet.</w:t>
      </w:r>
    </w:p>
    <w:p w:rsidR="004A7B90" w:rsidRPr="0030780C" w:rsidRDefault="004A7B90" w:rsidP="008D2833">
      <w:pPr>
        <w:ind w:left="705" w:hanging="705"/>
        <w:jc w:val="both"/>
        <w:rPr>
          <w:sz w:val="24"/>
          <w:szCs w:val="24"/>
        </w:rPr>
      </w:pPr>
    </w:p>
    <w:p w:rsidR="00787BB7" w:rsidRPr="0030780C" w:rsidRDefault="00787BB7" w:rsidP="00A135FE">
      <w:pPr>
        <w:pStyle w:val="Listaszerbekezds"/>
        <w:numPr>
          <w:ilvl w:val="0"/>
          <w:numId w:val="4"/>
        </w:numPr>
        <w:ind w:left="567" w:hanging="425"/>
        <w:jc w:val="both"/>
      </w:pPr>
      <w:r w:rsidRPr="0030780C">
        <w:t>Szolgáltató a hőfogyasztás mérésére felszere</w:t>
      </w:r>
      <w:r w:rsidR="00695AE9" w:rsidRPr="0030780C">
        <w:t xml:space="preserve">lt elszámolási mérőeszközöket </w:t>
      </w:r>
      <w:r w:rsidRPr="0030780C">
        <w:t>jogszabályban - a mérésügyről szóló 1991. évi XLV. törvény valamint a végrehajtására kiadott többször módosított 127/1991. (X.9.) Korm. rendeletben - előírt időszakonként hitelesítteti</w:t>
      </w:r>
      <w:r w:rsidR="00EB543D" w:rsidRPr="0030780C">
        <w:t xml:space="preserve"> </w:t>
      </w:r>
      <w:r w:rsidRPr="0030780C">
        <w:t>a Felhasználó költségére.</w:t>
      </w:r>
    </w:p>
    <w:p w:rsidR="00787BB7" w:rsidRPr="0030780C" w:rsidRDefault="00787BB7">
      <w:pPr>
        <w:jc w:val="both"/>
        <w:rPr>
          <w:sz w:val="24"/>
          <w:szCs w:val="24"/>
        </w:rPr>
      </w:pPr>
    </w:p>
    <w:p w:rsidR="00787BB7" w:rsidRPr="0030780C" w:rsidRDefault="00CB248D" w:rsidP="006D7F26">
      <w:pPr>
        <w:ind w:left="56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A</w:t>
      </w:r>
      <w:r w:rsidR="00787BB7" w:rsidRPr="0030780C">
        <w:rPr>
          <w:sz w:val="24"/>
          <w:szCs w:val="24"/>
        </w:rPr>
        <w:t xml:space="preserve"> hőmennyiségmérő meghibásod</w:t>
      </w:r>
      <w:r w:rsidRPr="0030780C">
        <w:rPr>
          <w:sz w:val="24"/>
          <w:szCs w:val="24"/>
        </w:rPr>
        <w:t>ásakor vagy</w:t>
      </w:r>
      <w:r w:rsidR="007F335A" w:rsidRPr="0030780C">
        <w:rPr>
          <w:sz w:val="24"/>
          <w:szCs w:val="24"/>
        </w:rPr>
        <w:t xml:space="preserve"> hitelesítéskor</w:t>
      </w:r>
      <w:r w:rsidR="00787BB7" w:rsidRPr="0030780C">
        <w:rPr>
          <w:sz w:val="24"/>
          <w:szCs w:val="24"/>
        </w:rPr>
        <w:t xml:space="preserve"> a méretlen idő</w:t>
      </w:r>
      <w:r w:rsidRPr="0030780C">
        <w:rPr>
          <w:sz w:val="24"/>
          <w:szCs w:val="24"/>
        </w:rPr>
        <w:t xml:space="preserve">szakra vételezett hőmennyiség </w:t>
      </w:r>
      <w:r w:rsidR="00787BB7" w:rsidRPr="0030780C">
        <w:rPr>
          <w:sz w:val="24"/>
          <w:szCs w:val="24"/>
        </w:rPr>
        <w:t xml:space="preserve">a tárgyidőszakot megelőző év azonos hónapjának fogyasztása alapján az 1. sz. mellékletben rögzített korrekciós képlet alapján kerül meghatározásra. </w:t>
      </w:r>
      <w:r w:rsidR="009973BC" w:rsidRPr="0030780C">
        <w:rPr>
          <w:sz w:val="24"/>
          <w:szCs w:val="24"/>
        </w:rPr>
        <w:t xml:space="preserve">A mérő meghibásodása esetén az azt észlelő köteles a másik felet haladéktalanul írásban értesíteni, </w:t>
      </w:r>
      <w:r w:rsidR="009973BC" w:rsidRPr="0030780C">
        <w:rPr>
          <w:iCs/>
          <w:sz w:val="24"/>
          <w:szCs w:val="24"/>
        </w:rPr>
        <w:t>melynek elmulasztásából eredő károkért a Felek egymással szemben teljes anyagi felelősséggel tartoznak.</w:t>
      </w:r>
      <w:r w:rsidR="009973BC" w:rsidRPr="0030780C">
        <w:rPr>
          <w:sz w:val="24"/>
          <w:szCs w:val="24"/>
        </w:rPr>
        <w:t xml:space="preserve"> Az értesítést követően a Felek haladéktalanul kötelesek közös ellenőrzést végezni, arról jegyzőkönyvet felvenni. </w:t>
      </w:r>
      <w:r w:rsidR="00787BB7" w:rsidRPr="0030780C">
        <w:rPr>
          <w:sz w:val="24"/>
          <w:szCs w:val="24"/>
        </w:rPr>
        <w:t xml:space="preserve">Amennyiben </w:t>
      </w:r>
      <w:r w:rsidRPr="0030780C">
        <w:rPr>
          <w:sz w:val="24"/>
          <w:szCs w:val="24"/>
        </w:rPr>
        <w:t>a S</w:t>
      </w:r>
      <w:r w:rsidR="00787BB7" w:rsidRPr="0030780C">
        <w:rPr>
          <w:sz w:val="24"/>
          <w:szCs w:val="24"/>
        </w:rPr>
        <w:t>zolgáltató rendelkezik alkalmas hiteles mérővel</w:t>
      </w:r>
      <w:r w:rsidR="006D7F26" w:rsidRPr="0030780C">
        <w:rPr>
          <w:sz w:val="24"/>
          <w:szCs w:val="24"/>
        </w:rPr>
        <w:t>,</w:t>
      </w:r>
      <w:r w:rsidR="00787BB7" w:rsidRPr="0030780C">
        <w:rPr>
          <w:sz w:val="24"/>
          <w:szCs w:val="24"/>
        </w:rPr>
        <w:t xml:space="preserve"> úgy azt cseréli és jegyzőkönyvben rögzíti a le-, ill</w:t>
      </w:r>
      <w:r w:rsidR="006D7F26" w:rsidRPr="0030780C">
        <w:rPr>
          <w:sz w:val="24"/>
          <w:szCs w:val="24"/>
        </w:rPr>
        <w:t>.</w:t>
      </w:r>
      <w:r w:rsidR="00787BB7" w:rsidRPr="0030780C">
        <w:rPr>
          <w:sz w:val="24"/>
          <w:szCs w:val="24"/>
        </w:rPr>
        <w:t xml:space="preserve"> felszerelt mérők jellemző adatait</w:t>
      </w:r>
      <w:r w:rsidR="006D7F26" w:rsidRPr="0030780C">
        <w:rPr>
          <w:sz w:val="24"/>
          <w:szCs w:val="24"/>
        </w:rPr>
        <w:t>,</w:t>
      </w:r>
      <w:r w:rsidR="00787BB7" w:rsidRPr="0030780C">
        <w:rPr>
          <w:sz w:val="24"/>
          <w:szCs w:val="24"/>
        </w:rPr>
        <w:t xml:space="preserve"> a méretlen, ill. pontatlan mérés időtartamát. Cserekészülék hiányában leszereli a meghibásodott mérőt javításra és jegyzőkönyvezi a mérő adatait. A javítás után az hiteles készüléket visszaszereli és jegyzőkönyvezi a mérő állását és adatait, továbbá a méretlen és pontos méréssel nem rendelkező időszak időtartamát. </w:t>
      </w:r>
      <w:r w:rsidR="00787BB7" w:rsidRPr="0030780C">
        <w:rPr>
          <w:bCs/>
          <w:sz w:val="24"/>
          <w:szCs w:val="24"/>
        </w:rPr>
        <w:t>Minde</w:t>
      </w:r>
      <w:r w:rsidRPr="0030780C">
        <w:rPr>
          <w:bCs/>
          <w:sz w:val="24"/>
          <w:szCs w:val="24"/>
        </w:rPr>
        <w:t>zen tevékenységek a Felhasználó</w:t>
      </w:r>
      <w:r w:rsidR="00787BB7" w:rsidRPr="0030780C">
        <w:rPr>
          <w:bCs/>
          <w:sz w:val="24"/>
          <w:szCs w:val="24"/>
        </w:rPr>
        <w:t xml:space="preserve">  jelenlétében történhetnek.</w:t>
      </w:r>
    </w:p>
    <w:p w:rsidR="00787BB7" w:rsidRPr="0030780C" w:rsidRDefault="00787BB7">
      <w:pPr>
        <w:jc w:val="both"/>
        <w:rPr>
          <w:sz w:val="24"/>
          <w:szCs w:val="24"/>
        </w:rPr>
      </w:pPr>
    </w:p>
    <w:p w:rsidR="006D7F26" w:rsidRPr="0030780C" w:rsidRDefault="00787BB7" w:rsidP="006D7F26">
      <w:pPr>
        <w:ind w:left="567" w:hanging="709"/>
        <w:jc w:val="both"/>
        <w:rPr>
          <w:sz w:val="24"/>
          <w:szCs w:val="24"/>
        </w:rPr>
      </w:pPr>
      <w:r w:rsidRPr="0030780C">
        <w:rPr>
          <w:sz w:val="24"/>
          <w:szCs w:val="24"/>
        </w:rPr>
        <w:tab/>
        <w:t>A Felhasználó és a Szolgáltató kérheti a másik fél tulajdonában lévő mérőeszköz mérésügyi felülvizsgálatát Salgótarján Megyei Jogú Város Közgyűlé</w:t>
      </w:r>
      <w:r w:rsidR="006D7F26" w:rsidRPr="0030780C">
        <w:rPr>
          <w:sz w:val="24"/>
          <w:szCs w:val="24"/>
        </w:rPr>
        <w:t>sének a  távhőszolgáltatásról</w:t>
      </w:r>
      <w:r w:rsidRPr="0030780C">
        <w:rPr>
          <w:sz w:val="24"/>
          <w:szCs w:val="24"/>
        </w:rPr>
        <w:t xml:space="preserve"> szóló </w:t>
      </w:r>
      <w:r w:rsidR="00AD7CF9" w:rsidRPr="0030780C">
        <w:rPr>
          <w:sz w:val="24"/>
          <w:szCs w:val="24"/>
        </w:rPr>
        <w:t>27/2006 (IX</w:t>
      </w:r>
      <w:r w:rsidRPr="0030780C">
        <w:rPr>
          <w:sz w:val="24"/>
          <w:szCs w:val="24"/>
        </w:rPr>
        <w:t>.14.) Ö</w:t>
      </w:r>
      <w:r w:rsidR="00CB248D" w:rsidRPr="0030780C">
        <w:rPr>
          <w:sz w:val="24"/>
          <w:szCs w:val="24"/>
        </w:rPr>
        <w:t>r</w:t>
      </w:r>
      <w:r w:rsidRPr="0030780C">
        <w:rPr>
          <w:sz w:val="24"/>
          <w:szCs w:val="24"/>
        </w:rPr>
        <w:t xml:space="preserve">. sz. </w:t>
      </w:r>
      <w:r w:rsidR="004A7B90" w:rsidRPr="0030780C">
        <w:rPr>
          <w:sz w:val="24"/>
          <w:szCs w:val="24"/>
        </w:rPr>
        <w:t>rendelete</w:t>
      </w:r>
      <w:r w:rsidR="00AD7CF9" w:rsidRPr="0030780C">
        <w:rPr>
          <w:sz w:val="24"/>
          <w:szCs w:val="24"/>
        </w:rPr>
        <w:t xml:space="preserve"> </w:t>
      </w:r>
      <w:r w:rsidR="004A7B90" w:rsidRPr="0030780C">
        <w:rPr>
          <w:sz w:val="24"/>
          <w:szCs w:val="24"/>
        </w:rPr>
        <w:t xml:space="preserve">alapján </w:t>
      </w:r>
      <w:r w:rsidRPr="0030780C">
        <w:rPr>
          <w:sz w:val="24"/>
          <w:szCs w:val="24"/>
        </w:rPr>
        <w:t>(továbbiakban</w:t>
      </w:r>
      <w:r w:rsidR="004A7B90" w:rsidRPr="0030780C">
        <w:rPr>
          <w:sz w:val="24"/>
          <w:szCs w:val="24"/>
        </w:rPr>
        <w:t>:</w:t>
      </w:r>
      <w:r w:rsidRPr="0030780C">
        <w:rPr>
          <w:sz w:val="24"/>
          <w:szCs w:val="24"/>
        </w:rPr>
        <w:t xml:space="preserve"> </w:t>
      </w:r>
      <w:r w:rsidR="004A7B90" w:rsidRPr="0030780C">
        <w:rPr>
          <w:sz w:val="24"/>
          <w:szCs w:val="24"/>
        </w:rPr>
        <w:t>Ör.</w:t>
      </w:r>
      <w:r w:rsidRPr="0030780C">
        <w:rPr>
          <w:sz w:val="24"/>
          <w:szCs w:val="24"/>
        </w:rPr>
        <w:t>)</w:t>
      </w:r>
      <w:r w:rsidR="004A7B90" w:rsidRPr="0030780C">
        <w:rPr>
          <w:sz w:val="24"/>
          <w:szCs w:val="24"/>
        </w:rPr>
        <w:t>.</w:t>
      </w:r>
    </w:p>
    <w:p w:rsidR="006C0C6B" w:rsidRPr="0030780C" w:rsidRDefault="00787BB7" w:rsidP="006D7F26">
      <w:pPr>
        <w:ind w:left="56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 xml:space="preserve">Nem hibás a mérő, ha </w:t>
      </w:r>
      <w:r w:rsidR="007F335A" w:rsidRPr="0030780C">
        <w:rPr>
          <w:sz w:val="24"/>
          <w:szCs w:val="24"/>
        </w:rPr>
        <w:t xml:space="preserve">az </w:t>
      </w:r>
      <w:r w:rsidRPr="0030780C">
        <w:rPr>
          <w:sz w:val="24"/>
          <w:szCs w:val="24"/>
        </w:rPr>
        <w:t>ellenőrzéskor kiállított minősítő</w:t>
      </w:r>
      <w:r w:rsidR="007F335A" w:rsidRPr="0030780C">
        <w:rPr>
          <w:sz w:val="24"/>
          <w:szCs w:val="24"/>
        </w:rPr>
        <w:t xml:space="preserve"> </w:t>
      </w:r>
      <w:r w:rsidRPr="0030780C">
        <w:rPr>
          <w:sz w:val="24"/>
          <w:szCs w:val="24"/>
        </w:rPr>
        <w:t>irat azt igazolja.</w:t>
      </w:r>
    </w:p>
    <w:p w:rsidR="000D7FA0" w:rsidRPr="0030780C" w:rsidRDefault="000D7FA0" w:rsidP="009973BC">
      <w:pPr>
        <w:ind w:left="709"/>
        <w:jc w:val="both"/>
        <w:rPr>
          <w:sz w:val="24"/>
          <w:szCs w:val="24"/>
        </w:rPr>
      </w:pPr>
    </w:p>
    <w:p w:rsidR="00787BB7" w:rsidRPr="0030780C" w:rsidRDefault="00787BB7" w:rsidP="00A135FE">
      <w:pPr>
        <w:pStyle w:val="Listaszerbekezds"/>
        <w:numPr>
          <w:ilvl w:val="0"/>
          <w:numId w:val="4"/>
        </w:numPr>
        <w:ind w:left="567" w:hanging="425"/>
        <w:jc w:val="both"/>
        <w:rPr>
          <w:b/>
        </w:rPr>
      </w:pPr>
      <w:r w:rsidRPr="0030780C">
        <w:rPr>
          <w:b/>
        </w:rPr>
        <w:t>Hőszolgál</w:t>
      </w:r>
      <w:r w:rsidR="002B262F" w:rsidRPr="0030780C">
        <w:rPr>
          <w:b/>
        </w:rPr>
        <w:t>tatási díj és annak megfizetése</w:t>
      </w:r>
    </w:p>
    <w:p w:rsidR="00787BB7" w:rsidRPr="0030780C" w:rsidRDefault="00787BB7" w:rsidP="006D7F26">
      <w:pPr>
        <w:ind w:left="567"/>
        <w:jc w:val="both"/>
        <w:outlineLvl w:val="0"/>
        <w:rPr>
          <w:sz w:val="24"/>
          <w:szCs w:val="24"/>
        </w:rPr>
      </w:pPr>
      <w:r w:rsidRPr="0030780C">
        <w:rPr>
          <w:sz w:val="24"/>
          <w:szCs w:val="24"/>
        </w:rPr>
        <w:t>Felhasználót a hőszolgáltatásért díjfizetési kötelezettség terheli.</w:t>
      </w:r>
    </w:p>
    <w:p w:rsidR="004A7B90" w:rsidRPr="0030780C" w:rsidRDefault="00787BB7" w:rsidP="006D7F26">
      <w:pPr>
        <w:ind w:left="56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Felhasználó a mindenkor érvényes árrendelet által meghatározott mértékű</w:t>
      </w:r>
    </w:p>
    <w:p w:rsidR="00787BB7" w:rsidRPr="0030780C" w:rsidRDefault="00787BB7" w:rsidP="00A135FE">
      <w:pPr>
        <w:pStyle w:val="Listaszerbekezds"/>
        <w:numPr>
          <w:ilvl w:val="0"/>
          <w:numId w:val="5"/>
        </w:numPr>
        <w:ind w:left="993" w:hanging="284"/>
        <w:jc w:val="both"/>
      </w:pPr>
      <w:r w:rsidRPr="0030780C">
        <w:t xml:space="preserve">a szerződés 1. sz. mellékletében rögzített hőteljesítmény után </w:t>
      </w:r>
      <w:r w:rsidR="00916A63" w:rsidRPr="0030780C">
        <w:rPr>
          <w:b/>
        </w:rPr>
        <w:t>alapdíj</w:t>
      </w:r>
      <w:r w:rsidR="00916A63" w:rsidRPr="0030780C">
        <w:t>at (Ft/MW</w:t>
      </w:r>
      <w:r w:rsidR="0054688C" w:rsidRPr="0030780C">
        <w:t>/év</w:t>
      </w:r>
      <w:r w:rsidRPr="0030780C">
        <w:t xml:space="preserve">) </w:t>
      </w:r>
    </w:p>
    <w:p w:rsidR="00787BB7" w:rsidRPr="0030780C" w:rsidRDefault="00787BB7" w:rsidP="00A135FE">
      <w:pPr>
        <w:pStyle w:val="Listaszerbekezds"/>
        <w:numPr>
          <w:ilvl w:val="0"/>
          <w:numId w:val="5"/>
        </w:numPr>
        <w:ind w:left="993" w:hanging="284"/>
        <w:jc w:val="both"/>
      </w:pPr>
      <w:r w:rsidRPr="0030780C">
        <w:t>a hőfogadó állomáson beépített hiteles mérőműszerrel mért hőmennyiség után</w:t>
      </w:r>
      <w:r w:rsidR="004A7B90" w:rsidRPr="0030780C">
        <w:t xml:space="preserve"> </w:t>
      </w:r>
      <w:r w:rsidR="0054688C" w:rsidRPr="0030780C">
        <w:t xml:space="preserve">mért </w:t>
      </w:r>
      <w:r w:rsidRPr="0030780C">
        <w:t xml:space="preserve"> </w:t>
      </w:r>
      <w:r w:rsidRPr="0030780C">
        <w:rPr>
          <w:b/>
        </w:rPr>
        <w:t>hődíj</w:t>
      </w:r>
      <w:r w:rsidRPr="0030780C">
        <w:t>at (Ft/GJ)</w:t>
      </w:r>
      <w:r w:rsidR="004A7B90" w:rsidRPr="0030780C">
        <w:t xml:space="preserve"> </w:t>
      </w:r>
      <w:r w:rsidRPr="0030780C">
        <w:t>köteles fizetni a Szolgáltatónak</w:t>
      </w:r>
      <w:r w:rsidR="004A7B90" w:rsidRPr="0030780C">
        <w:t xml:space="preserve"> </w:t>
      </w:r>
      <w:r w:rsidRPr="0030780C">
        <w:t>a 2.</w:t>
      </w:r>
      <w:r w:rsidR="004A7B90" w:rsidRPr="0030780C">
        <w:t xml:space="preserve"> </w:t>
      </w:r>
      <w:r w:rsidRPr="0030780C">
        <w:t>sz. melléklet szerint.</w:t>
      </w:r>
    </w:p>
    <w:p w:rsidR="00787BB7" w:rsidRPr="0030780C" w:rsidRDefault="00787BB7">
      <w:pPr>
        <w:jc w:val="both"/>
        <w:rPr>
          <w:sz w:val="24"/>
          <w:szCs w:val="24"/>
        </w:rPr>
      </w:pPr>
    </w:p>
    <w:p w:rsidR="00787BB7" w:rsidRPr="0096678E" w:rsidRDefault="00787BB7" w:rsidP="00ED5E0F">
      <w:pPr>
        <w:ind w:left="567"/>
        <w:jc w:val="both"/>
        <w:rPr>
          <w:b/>
          <w:sz w:val="24"/>
          <w:szCs w:val="24"/>
        </w:rPr>
      </w:pPr>
      <w:r w:rsidRPr="0030780C">
        <w:rPr>
          <w:sz w:val="24"/>
          <w:szCs w:val="24"/>
        </w:rPr>
        <w:t xml:space="preserve">Szolgáltató jogosult a lekötött teljesítmény túllépésével vételezett hőteljesítmény után </w:t>
      </w:r>
      <w:r w:rsidR="005D3992" w:rsidRPr="0030780C">
        <w:rPr>
          <w:sz w:val="24"/>
          <w:szCs w:val="24"/>
        </w:rPr>
        <w:t>a</w:t>
      </w:r>
      <w:r w:rsidR="004A7B90" w:rsidRPr="0030780C">
        <w:rPr>
          <w:sz w:val="24"/>
          <w:szCs w:val="24"/>
        </w:rPr>
        <w:t>z</w:t>
      </w:r>
      <w:r w:rsidR="005D3992" w:rsidRPr="0030780C">
        <w:rPr>
          <w:sz w:val="24"/>
          <w:szCs w:val="24"/>
        </w:rPr>
        <w:t xml:space="preserve"> </w:t>
      </w:r>
      <w:r w:rsidR="00DD448B" w:rsidRPr="0096678E">
        <w:rPr>
          <w:b/>
          <w:sz w:val="24"/>
          <w:szCs w:val="24"/>
        </w:rPr>
        <w:t xml:space="preserve">Ör. 19. § (2a) </w:t>
      </w:r>
      <w:r w:rsidR="00CC48EA" w:rsidRPr="0096678E">
        <w:rPr>
          <w:b/>
          <w:sz w:val="24"/>
          <w:szCs w:val="24"/>
        </w:rPr>
        <w:t>bekezdésben meghatározottak szerinti</w:t>
      </w:r>
      <w:r w:rsidRPr="0096678E">
        <w:rPr>
          <w:b/>
          <w:sz w:val="24"/>
          <w:szCs w:val="24"/>
        </w:rPr>
        <w:t xml:space="preserve"> pótdíjat felszámítani.</w:t>
      </w:r>
    </w:p>
    <w:p w:rsidR="00787BB7" w:rsidRPr="00FF3A46" w:rsidRDefault="00787BB7" w:rsidP="00092B8A">
      <w:pPr>
        <w:ind w:left="709"/>
        <w:jc w:val="both"/>
        <w:rPr>
          <w:color w:val="FF0000"/>
          <w:sz w:val="24"/>
          <w:szCs w:val="24"/>
        </w:rPr>
      </w:pPr>
    </w:p>
    <w:p w:rsidR="00787BB7" w:rsidRPr="0030780C" w:rsidRDefault="00787BB7" w:rsidP="0030780C">
      <w:pPr>
        <w:ind w:left="56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A távhőszolgáltatásért esedékes díjakat Szolgáltató jogosult külön</w:t>
      </w:r>
      <w:r w:rsidR="004A7B90" w:rsidRPr="0030780C">
        <w:rPr>
          <w:sz w:val="24"/>
          <w:szCs w:val="24"/>
        </w:rPr>
        <w:t xml:space="preserve"> értesítés nélkül a számlájában</w:t>
      </w:r>
      <w:r w:rsidR="002715C3" w:rsidRPr="0030780C">
        <w:rPr>
          <w:sz w:val="24"/>
          <w:szCs w:val="24"/>
        </w:rPr>
        <w:t xml:space="preserve"> </w:t>
      </w:r>
      <w:r w:rsidRPr="0030780C">
        <w:rPr>
          <w:sz w:val="24"/>
          <w:szCs w:val="24"/>
        </w:rPr>
        <w:t>érvényesíteni.</w:t>
      </w:r>
    </w:p>
    <w:p w:rsidR="00787BB7" w:rsidRPr="0030780C" w:rsidRDefault="00787BB7">
      <w:pPr>
        <w:jc w:val="both"/>
        <w:rPr>
          <w:sz w:val="24"/>
          <w:szCs w:val="24"/>
        </w:rPr>
      </w:pPr>
    </w:p>
    <w:p w:rsidR="00787BB7" w:rsidRPr="0030780C" w:rsidRDefault="00787BB7" w:rsidP="0030780C">
      <w:pPr>
        <w:pStyle w:val="Listaszerbekezds"/>
        <w:numPr>
          <w:ilvl w:val="0"/>
          <w:numId w:val="6"/>
        </w:numPr>
        <w:ind w:left="567" w:hanging="283"/>
        <w:jc w:val="both"/>
      </w:pPr>
      <w:r w:rsidRPr="0030780C">
        <w:lastRenderedPageBreak/>
        <w:t xml:space="preserve">Felhasználó tudomásul veszi, hogy az üzemvitellel </w:t>
      </w:r>
      <w:r w:rsidR="006D7F26" w:rsidRPr="0030780C">
        <w:t>és a f</w:t>
      </w:r>
      <w:r w:rsidR="004A7B90" w:rsidRPr="0030780C">
        <w:t xml:space="preserve">elhasználói berendezések </w:t>
      </w:r>
      <w:r w:rsidRPr="0030780C">
        <w:t>átalakításával kapcsolatos kérdésekben csak a Szolgáltató jogosu</w:t>
      </w:r>
      <w:r w:rsidR="004A7B90" w:rsidRPr="0030780C">
        <w:t xml:space="preserve">lt eljárni, kivéve az élet- és </w:t>
      </w:r>
      <w:r w:rsidRPr="0030780C">
        <w:t>vagyonbiztonságot veszélyeztető üzemzavarok esetét.</w:t>
      </w:r>
    </w:p>
    <w:p w:rsidR="00787BB7" w:rsidRPr="0030780C" w:rsidRDefault="00787BB7">
      <w:pPr>
        <w:jc w:val="both"/>
        <w:rPr>
          <w:sz w:val="24"/>
          <w:szCs w:val="24"/>
        </w:rPr>
      </w:pPr>
    </w:p>
    <w:p w:rsidR="008C385D" w:rsidRPr="0030780C" w:rsidRDefault="008C385D" w:rsidP="0030780C">
      <w:pPr>
        <w:pStyle w:val="Szvegtrzsbehzssal"/>
        <w:numPr>
          <w:ilvl w:val="0"/>
          <w:numId w:val="6"/>
        </w:numPr>
        <w:ind w:left="567" w:right="113" w:hanging="283"/>
        <w:jc w:val="left"/>
        <w:rPr>
          <w:rFonts w:ascii="Times New Roman" w:hAnsi="Times New Roman"/>
          <w:b w:val="0"/>
          <w:i w:val="0"/>
          <w:spacing w:val="-2"/>
          <w:sz w:val="24"/>
          <w:szCs w:val="24"/>
        </w:rPr>
      </w:pPr>
      <w:r w:rsidRPr="0030780C">
        <w:rPr>
          <w:rFonts w:ascii="Times New Roman" w:hAnsi="Times New Roman"/>
          <w:b w:val="0"/>
          <w:i w:val="0"/>
          <w:spacing w:val="-2"/>
          <w:sz w:val="24"/>
          <w:szCs w:val="24"/>
        </w:rPr>
        <w:t xml:space="preserve">A </w:t>
      </w:r>
      <w:r w:rsidR="006D7F26" w:rsidRPr="0030780C">
        <w:rPr>
          <w:rFonts w:ascii="Times New Roman" w:hAnsi="Times New Roman"/>
          <w:b w:val="0"/>
          <w:i w:val="0"/>
          <w:spacing w:val="-2"/>
          <w:sz w:val="24"/>
          <w:szCs w:val="24"/>
        </w:rPr>
        <w:t>F</w:t>
      </w:r>
      <w:r w:rsidRPr="0030780C">
        <w:rPr>
          <w:rFonts w:ascii="Times New Roman" w:hAnsi="Times New Roman"/>
          <w:b w:val="0"/>
          <w:i w:val="0"/>
          <w:spacing w:val="-2"/>
          <w:sz w:val="24"/>
          <w:szCs w:val="24"/>
        </w:rPr>
        <w:t xml:space="preserve">elhasználó az általános közszolgáltatási szerződést 30 napos felmondási határidővel </w:t>
      </w:r>
      <w:r w:rsidR="00E344D1">
        <w:rPr>
          <w:rFonts w:ascii="Times New Roman" w:hAnsi="Times New Roman"/>
          <w:b w:val="0"/>
          <w:i w:val="0"/>
          <w:spacing w:val="-2"/>
          <w:sz w:val="24"/>
          <w:szCs w:val="24"/>
        </w:rPr>
        <w:t xml:space="preserve">a </w:t>
      </w:r>
      <w:r w:rsidR="00E344D1" w:rsidRPr="0096678E">
        <w:rPr>
          <w:rFonts w:ascii="Times New Roman" w:hAnsi="Times New Roman"/>
          <w:i w:val="0"/>
          <w:spacing w:val="-2"/>
          <w:sz w:val="24"/>
          <w:szCs w:val="24"/>
        </w:rPr>
        <w:t>fűtési időszak végére, május 15. napjára</w:t>
      </w:r>
      <w:r w:rsidR="00E344D1">
        <w:rPr>
          <w:rFonts w:ascii="Times New Roman" w:hAnsi="Times New Roman"/>
          <w:b w:val="0"/>
          <w:i w:val="0"/>
          <w:spacing w:val="-2"/>
          <w:sz w:val="24"/>
          <w:szCs w:val="24"/>
        </w:rPr>
        <w:t xml:space="preserve"> </w:t>
      </w:r>
      <w:r w:rsidRPr="0030780C">
        <w:rPr>
          <w:rFonts w:ascii="Times New Roman" w:hAnsi="Times New Roman"/>
          <w:b w:val="0"/>
          <w:i w:val="0"/>
          <w:spacing w:val="-2"/>
          <w:sz w:val="24"/>
          <w:szCs w:val="24"/>
        </w:rPr>
        <w:t>írásban mondhatja fel, ha együttes feltételként:</w:t>
      </w:r>
    </w:p>
    <w:p w:rsidR="008C385D" w:rsidRPr="0030780C" w:rsidRDefault="008C385D" w:rsidP="00A135FE">
      <w:pPr>
        <w:pStyle w:val="Listaszerbekezds"/>
        <w:numPr>
          <w:ilvl w:val="0"/>
          <w:numId w:val="7"/>
        </w:numPr>
        <w:ind w:right="114"/>
        <w:jc w:val="both"/>
      </w:pPr>
      <w:r w:rsidRPr="0030780C">
        <w:t>a felmondáshoz a távhővel ellátott épület tulajdonosi közössége az összes tulajdoni hányad szerinti legalább négyötödös szavazattöbbségű határozatával hozzájárul, és az épületben a távhőellátással azonos komfortfokozatú más hőellátást valósít meg;</w:t>
      </w:r>
    </w:p>
    <w:p w:rsidR="008C385D" w:rsidRPr="0030780C" w:rsidRDefault="008C385D" w:rsidP="00A135FE">
      <w:pPr>
        <w:pStyle w:val="Listaszerbekezds"/>
        <w:numPr>
          <w:ilvl w:val="0"/>
          <w:numId w:val="7"/>
        </w:numPr>
        <w:ind w:right="114"/>
        <w:jc w:val="both"/>
      </w:pPr>
      <w:r w:rsidRPr="0030780C">
        <w:t>a szerződés felmondása nem okoz jelentős kárt más számára, és nem korlátozza mások tulajdonosi, használói, bérlői jogait;</w:t>
      </w:r>
    </w:p>
    <w:p w:rsidR="008C385D" w:rsidRPr="0030780C" w:rsidRDefault="008C385D" w:rsidP="00A135FE">
      <w:pPr>
        <w:pStyle w:val="Listaszerbekezds"/>
        <w:numPr>
          <w:ilvl w:val="0"/>
          <w:numId w:val="7"/>
        </w:numPr>
        <w:ind w:right="114"/>
        <w:jc w:val="both"/>
      </w:pPr>
      <w:r w:rsidRPr="0030780C">
        <w:t>viseli azokat a költségeket, amelyek a felhasználói berendezéseknek a felmondás következtében szükséges műszaki átalakításával merülnek fel;</w:t>
      </w:r>
    </w:p>
    <w:p w:rsidR="008C385D" w:rsidRPr="0030780C" w:rsidRDefault="008C385D" w:rsidP="00A135FE">
      <w:pPr>
        <w:pStyle w:val="Listaszerbekezds"/>
        <w:numPr>
          <w:ilvl w:val="0"/>
          <w:numId w:val="7"/>
        </w:numPr>
        <w:ind w:right="114"/>
        <w:jc w:val="both"/>
      </w:pPr>
      <w:r w:rsidRPr="0030780C">
        <w:t>a szerződés felmondását a meglévő rendszer műszaki megoldása lehetővé teszi és a felmondás nem ütközik egyéb jogszabályba.</w:t>
      </w:r>
    </w:p>
    <w:p w:rsidR="008C385D" w:rsidRPr="0030780C" w:rsidRDefault="008C385D" w:rsidP="008C385D">
      <w:pPr>
        <w:pStyle w:val="Listaszerbekezds"/>
        <w:ind w:left="142" w:right="114"/>
        <w:jc w:val="both"/>
      </w:pPr>
    </w:p>
    <w:p w:rsidR="008C385D" w:rsidRPr="0030780C" w:rsidRDefault="008C385D" w:rsidP="0030780C">
      <w:pPr>
        <w:pStyle w:val="Listaszerbekezds"/>
        <w:ind w:left="567" w:right="114"/>
        <w:jc w:val="both"/>
      </w:pPr>
      <w:r w:rsidRPr="0030780C">
        <w:t xml:space="preserve">A Szolgáltató a közszolgáltatási szerződést a Felhasználó/Díjfizető Tszt. 49.§ (2) bekezdés b) és e) alpontjában meghatározott szerződésszegése esetén mondhatja fel, valamint akkor, ha tudomást szerez arról, hogy a vele szerződéses kapcsolatban álló </w:t>
      </w:r>
      <w:r w:rsidR="002B262F" w:rsidRPr="0030780C">
        <w:t>F</w:t>
      </w:r>
      <w:r w:rsidRPr="0030780C">
        <w:t xml:space="preserve">elhasználó a felhasználási helyen a távhő vételezését megszüntette. A közszolgáltatási szerződés felmondása miatt az épületben, épületrészben bekövetkező kár a </w:t>
      </w:r>
      <w:r w:rsidR="002B262F" w:rsidRPr="0030780C">
        <w:t>F</w:t>
      </w:r>
      <w:r w:rsidRPr="0030780C">
        <w:t>elhasználót terheli.</w:t>
      </w:r>
    </w:p>
    <w:p w:rsidR="008C385D" w:rsidRPr="0030780C" w:rsidRDefault="008C385D" w:rsidP="008C385D">
      <w:pPr>
        <w:pStyle w:val="Listaszerbekezds"/>
        <w:ind w:left="709" w:right="114"/>
        <w:jc w:val="both"/>
      </w:pPr>
    </w:p>
    <w:p w:rsidR="008C385D" w:rsidRPr="0030780C" w:rsidRDefault="008C385D" w:rsidP="0030780C">
      <w:pPr>
        <w:pStyle w:val="Listaszerbekezds"/>
        <w:numPr>
          <w:ilvl w:val="0"/>
          <w:numId w:val="11"/>
        </w:numPr>
        <w:ind w:left="567" w:right="114" w:hanging="283"/>
        <w:jc w:val="both"/>
        <w:rPr>
          <w:b/>
        </w:rPr>
      </w:pPr>
      <w:r w:rsidRPr="0030780C">
        <w:rPr>
          <w:b/>
        </w:rPr>
        <w:t>Szerződésszegés</w:t>
      </w:r>
    </w:p>
    <w:p w:rsidR="008C385D" w:rsidRPr="0030780C" w:rsidRDefault="008C385D" w:rsidP="0030780C">
      <w:pPr>
        <w:ind w:left="567" w:right="114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Szolgáltató részéről szerződésszegésnek minősül, ha</w:t>
      </w:r>
    </w:p>
    <w:p w:rsidR="008C385D" w:rsidRPr="0030780C" w:rsidRDefault="008C385D" w:rsidP="00A135FE">
      <w:pPr>
        <w:pStyle w:val="Listaszerbekezds"/>
        <w:numPr>
          <w:ilvl w:val="0"/>
          <w:numId w:val="8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30780C">
        <w:t>a távhőszolgáltatást a közszolgáltatási szerződésben meghatározott időpontban nem kezdi meg;</w:t>
      </w:r>
    </w:p>
    <w:p w:rsidR="008C385D" w:rsidRPr="0030780C" w:rsidRDefault="008C385D" w:rsidP="00A135FE">
      <w:pPr>
        <w:pStyle w:val="Listaszerbekezds"/>
        <w:numPr>
          <w:ilvl w:val="0"/>
          <w:numId w:val="8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30780C">
        <w:t>a távhőt nem a közszolgáltatási szerződésben meghatározott, illetőleg nem a tőle elvárható módon szolgáltatja;</w:t>
      </w:r>
    </w:p>
    <w:p w:rsidR="008C385D" w:rsidRPr="0030780C" w:rsidRDefault="008C385D" w:rsidP="00A135FE">
      <w:pPr>
        <w:pStyle w:val="Listaszerbekezds"/>
        <w:numPr>
          <w:ilvl w:val="0"/>
          <w:numId w:val="8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30780C">
        <w:t>a Felhasználó részére történő szolgáltatást nem hitelesített mérőeszköz használatával végzi;</w:t>
      </w:r>
    </w:p>
    <w:p w:rsidR="008C385D" w:rsidRPr="0030780C" w:rsidRDefault="008C385D" w:rsidP="00A135FE">
      <w:pPr>
        <w:pStyle w:val="Listaszerbekezds"/>
        <w:numPr>
          <w:ilvl w:val="0"/>
          <w:numId w:val="8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30780C">
        <w:t>a távhőszolgáltatás előre tervezhető munkák miatti szüneteltetéséről a Felhasználót az üzletszabályzatban vagy a szerződésben előírt módon és időben nem értesíti;</w:t>
      </w:r>
    </w:p>
    <w:p w:rsidR="008C385D" w:rsidRPr="0030780C" w:rsidRDefault="008C385D" w:rsidP="00A135FE">
      <w:pPr>
        <w:pStyle w:val="Listaszerbekezds"/>
        <w:numPr>
          <w:ilvl w:val="0"/>
          <w:numId w:val="8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30780C">
        <w:t>felróható magatartása folytán a távhőszolgáltatás megszűnik, vagy azt a Tszt. 40-41.§-ban foglaltakon túlmenően szünetelteti vagy korlátozza;</w:t>
      </w:r>
    </w:p>
    <w:p w:rsidR="008C385D" w:rsidRPr="0030780C" w:rsidRDefault="008C385D" w:rsidP="00A135FE">
      <w:pPr>
        <w:pStyle w:val="Listaszerbekezds"/>
        <w:numPr>
          <w:ilvl w:val="0"/>
          <w:numId w:val="8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30780C">
        <w:t>a távhőszolgáltatás felfüggesztése esetén a felfüggesztési ok megszüntetésére vonatkozó írásbeli értesítése kézhezvételét követő munkanapon a Felhasználó részére a távhőszolgáltatást nem kezdi meg.</w:t>
      </w:r>
    </w:p>
    <w:p w:rsidR="008C385D" w:rsidRPr="0030780C" w:rsidRDefault="008C385D" w:rsidP="008C385D">
      <w:pPr>
        <w:ind w:right="114"/>
        <w:jc w:val="both"/>
      </w:pPr>
    </w:p>
    <w:p w:rsidR="008C385D" w:rsidRPr="0030780C" w:rsidRDefault="008C385D" w:rsidP="0030780C">
      <w:pPr>
        <w:ind w:left="567" w:right="114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Felhasználó, illetőleg Díjfizető részéről szerződésszegésnek minősül, ha</w:t>
      </w:r>
    </w:p>
    <w:p w:rsidR="008C385D" w:rsidRPr="0030780C" w:rsidRDefault="008C385D" w:rsidP="00A135FE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30780C">
        <w:t>a szerződésben meghatározott hőteljesítményt túllépi;</w:t>
      </w:r>
    </w:p>
    <w:p w:rsidR="008C385D" w:rsidRPr="0030780C" w:rsidRDefault="008C385D" w:rsidP="00A135FE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30780C">
        <w:t>a távhő folyamatos és biztonságos szolgáltatását, illetőleg más felhasználó vagy díjfizető szerződésszerű távhővételezését zavarja vagy veszélyezteti;</w:t>
      </w:r>
    </w:p>
    <w:p w:rsidR="008C385D" w:rsidRPr="0030780C" w:rsidRDefault="008C385D" w:rsidP="00A135FE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30780C">
        <w:t>a mérőeszközt vagy a mérőeszköz hitelességét tanúsító jelet (fémzár, hitelesítési bélyegzés, matrica) megrongálja, eltávolítja vagy - amennyiben a mérőeszköz olyan helyiségben van elhelyezve, amelybe a fogyasztó állandó bejutása, illetve felügyelete biztosított - ezek sérülését, illetve hiányát a Szolgáltatónak nem jelenti be;</w:t>
      </w:r>
    </w:p>
    <w:p w:rsidR="008C385D" w:rsidRPr="0030780C" w:rsidRDefault="008C385D" w:rsidP="00A135FE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30780C">
        <w:t xml:space="preserve">a mérőeszköz befolyásolásával vagy megkerülésével </w:t>
      </w:r>
      <w:r w:rsidRPr="0030780C">
        <w:rPr>
          <w:i/>
          <w:iCs/>
        </w:rPr>
        <w:t xml:space="preserve">- </w:t>
      </w:r>
      <w:r w:rsidRPr="0030780C">
        <w:t>ideértve a mérőeszköz vagy annak hitelességét tanúsító jel megrongálását és eltávolítását is - távhőt vételez;</w:t>
      </w:r>
    </w:p>
    <w:p w:rsidR="008C385D" w:rsidRPr="0030780C" w:rsidRDefault="008C385D" w:rsidP="00A135FE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30780C">
        <w:t>a távhő díját nem vagy nem a szerződésben meghatározott időben fizeti meg;</w:t>
      </w:r>
    </w:p>
    <w:p w:rsidR="008C385D" w:rsidRPr="0030780C" w:rsidRDefault="008C385D" w:rsidP="00A135FE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30780C">
        <w:t>a korlátozási rendelkezéseknek nem tesz eleget;</w:t>
      </w:r>
    </w:p>
    <w:p w:rsidR="008C385D" w:rsidRPr="0030780C" w:rsidRDefault="008C385D" w:rsidP="00A135FE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30780C">
        <w:lastRenderedPageBreak/>
        <w:t>a távhő vételezését nem a Tszt. 38. § (2), (4), illetve (5) bekezdésében foglalt feltételekkel szünteti meg.</w:t>
      </w:r>
    </w:p>
    <w:p w:rsidR="008C385D" w:rsidRPr="0030780C" w:rsidRDefault="008C385D" w:rsidP="008C385D">
      <w:pPr>
        <w:ind w:left="1418" w:right="114" w:hanging="284"/>
        <w:jc w:val="both"/>
        <w:rPr>
          <w:bCs/>
        </w:rPr>
      </w:pPr>
    </w:p>
    <w:p w:rsidR="008C385D" w:rsidRPr="0030780C" w:rsidRDefault="008C385D" w:rsidP="0030780C">
      <w:pPr>
        <w:ind w:left="567" w:right="114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A szerződésszegés következményei:</w:t>
      </w:r>
    </w:p>
    <w:p w:rsidR="008C385D" w:rsidRPr="0096678E" w:rsidRDefault="00DD448B" w:rsidP="00A135FE">
      <w:pPr>
        <w:pStyle w:val="Listaszerbekezds"/>
        <w:numPr>
          <w:ilvl w:val="0"/>
          <w:numId w:val="10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>
        <w:t xml:space="preserve">díjvisszatérítés, pótdíjfizetés </w:t>
      </w:r>
      <w:r w:rsidRPr="0096678E">
        <w:t>(Ör. 19.§ (2)-(2a)-(2b) bekezdésében foglalatk szerint)</w:t>
      </w:r>
    </w:p>
    <w:p w:rsidR="008C385D" w:rsidRPr="0030780C" w:rsidRDefault="008C385D" w:rsidP="00A135FE">
      <w:pPr>
        <w:pStyle w:val="Listaszerbekezds"/>
        <w:numPr>
          <w:ilvl w:val="0"/>
          <w:numId w:val="10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30780C">
        <w:t>kötbér,</w:t>
      </w:r>
    </w:p>
    <w:p w:rsidR="008C385D" w:rsidRPr="0030780C" w:rsidRDefault="008C385D" w:rsidP="00A135FE">
      <w:pPr>
        <w:pStyle w:val="Listaszerbekezds"/>
        <w:numPr>
          <w:ilvl w:val="0"/>
          <w:numId w:val="10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30780C">
        <w:t>kártérítés,</w:t>
      </w:r>
    </w:p>
    <w:p w:rsidR="008C385D" w:rsidRPr="0030780C" w:rsidRDefault="008C385D" w:rsidP="00A135FE">
      <w:pPr>
        <w:pStyle w:val="Listaszerbekezds"/>
        <w:numPr>
          <w:ilvl w:val="0"/>
          <w:numId w:val="10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30780C">
        <w:t>csökkentett mértékű szolgáltatás,</w:t>
      </w:r>
    </w:p>
    <w:p w:rsidR="008C385D" w:rsidRPr="0030780C" w:rsidRDefault="008C385D" w:rsidP="00A135FE">
      <w:pPr>
        <w:pStyle w:val="Listaszerbekezds"/>
        <w:numPr>
          <w:ilvl w:val="0"/>
          <w:numId w:val="10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30780C">
        <w:t>távhőszolgáltatás felfüggesztése,</w:t>
      </w:r>
    </w:p>
    <w:p w:rsidR="008C385D" w:rsidRPr="0030780C" w:rsidRDefault="008C385D" w:rsidP="00A135FE">
      <w:pPr>
        <w:pStyle w:val="Listaszerbekezds"/>
        <w:numPr>
          <w:ilvl w:val="0"/>
          <w:numId w:val="10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30780C">
        <w:t>közszolgáltatási szerződés felmondása.</w:t>
      </w:r>
    </w:p>
    <w:p w:rsidR="008C385D" w:rsidRPr="0030780C" w:rsidRDefault="008C385D" w:rsidP="008C385D">
      <w:pPr>
        <w:pStyle w:val="Listaszerbekezds"/>
        <w:overflowPunct w:val="0"/>
        <w:autoSpaceDE w:val="0"/>
        <w:autoSpaceDN w:val="0"/>
        <w:adjustRightInd w:val="0"/>
        <w:ind w:left="1418" w:right="114"/>
        <w:jc w:val="both"/>
        <w:textAlignment w:val="baseline"/>
      </w:pPr>
    </w:p>
    <w:p w:rsidR="008C385D" w:rsidRPr="0030780C" w:rsidRDefault="008C385D" w:rsidP="0030780C">
      <w:pPr>
        <w:pStyle w:val="Listaszerbekezds"/>
        <w:numPr>
          <w:ilvl w:val="0"/>
          <w:numId w:val="14"/>
        </w:numPr>
        <w:overflowPunct w:val="0"/>
        <w:autoSpaceDE w:val="0"/>
        <w:autoSpaceDN w:val="0"/>
        <w:adjustRightInd w:val="0"/>
        <w:ind w:left="567" w:right="114" w:hanging="294"/>
        <w:jc w:val="both"/>
        <w:textAlignment w:val="baseline"/>
        <w:rPr>
          <w:b/>
        </w:rPr>
      </w:pPr>
      <w:r w:rsidRPr="0030780C">
        <w:rPr>
          <w:b/>
        </w:rPr>
        <w:t>Adatkezelés</w:t>
      </w:r>
    </w:p>
    <w:p w:rsidR="008C385D" w:rsidRPr="0030780C" w:rsidRDefault="008C385D" w:rsidP="0030780C">
      <w:pPr>
        <w:pStyle w:val="Cmsor3"/>
        <w:spacing w:before="0" w:after="0"/>
        <w:ind w:left="567"/>
        <w:jc w:val="both"/>
        <w:rPr>
          <w:b w:val="0"/>
        </w:rPr>
      </w:pPr>
      <w:bookmarkStart w:id="0" w:name="_Toc460334234"/>
      <w:r w:rsidRPr="0030780C">
        <w:rPr>
          <w:b w:val="0"/>
        </w:rPr>
        <w:t>Szolgáltató tájékoztatja Felhasználót, hogy a Tszt. 45.§-a alapján jogosult</w:t>
      </w:r>
      <w:bookmarkEnd w:id="0"/>
    </w:p>
    <w:p w:rsidR="008C385D" w:rsidRPr="0030780C" w:rsidRDefault="008C385D" w:rsidP="00A135FE">
      <w:pPr>
        <w:pStyle w:val="Cmsor3"/>
        <w:numPr>
          <w:ilvl w:val="0"/>
          <w:numId w:val="12"/>
        </w:numPr>
        <w:spacing w:before="0" w:after="0"/>
        <w:ind w:left="1418" w:hanging="284"/>
        <w:jc w:val="both"/>
        <w:rPr>
          <w:b w:val="0"/>
        </w:rPr>
      </w:pPr>
      <w:bookmarkStart w:id="1" w:name="_Toc460334235"/>
      <w:r w:rsidRPr="0030780C">
        <w:rPr>
          <w:b w:val="0"/>
        </w:rPr>
        <w:t>a közszolgáltatási szerződés hatályba lépésétől a közszolgáltatási szerződés megszűnése után a követelések elévüléséig a felhasználók, díjfizetők adatai közül azokat kezelni, amelyek a felhasználók és díjfizetők azonosításához, a közszolgáltatási szerződés teljesítéséhez szükségesek;</w:t>
      </w:r>
      <w:bookmarkEnd w:id="1"/>
    </w:p>
    <w:p w:rsidR="008C385D" w:rsidRPr="0030780C" w:rsidRDefault="008C385D" w:rsidP="00A135FE">
      <w:pPr>
        <w:pStyle w:val="Cmsor3"/>
        <w:numPr>
          <w:ilvl w:val="0"/>
          <w:numId w:val="12"/>
        </w:numPr>
        <w:spacing w:before="0" w:after="0"/>
        <w:ind w:left="1418" w:hanging="284"/>
        <w:jc w:val="both"/>
        <w:rPr>
          <w:b w:val="0"/>
        </w:rPr>
      </w:pPr>
      <w:bookmarkStart w:id="2" w:name="_Toc460334236"/>
      <w:r w:rsidRPr="0030780C">
        <w:rPr>
          <w:b w:val="0"/>
        </w:rPr>
        <w:t>az általa kezelt adatok közül azokat, amelyek a tevékenységével összefüggő adatkezelés céljából szükségesek, átadni</w:t>
      </w:r>
      <w:bookmarkEnd w:id="2"/>
      <w:r w:rsidRPr="0030780C">
        <w:rPr>
          <w:b w:val="0"/>
        </w:rPr>
        <w:t xml:space="preserve"> a Tszt. által meghatározott átvevőknek.</w:t>
      </w:r>
    </w:p>
    <w:p w:rsidR="008C385D" w:rsidRDefault="008C385D" w:rsidP="0030780C">
      <w:pPr>
        <w:pStyle w:val="Cmsor3"/>
        <w:spacing w:before="0" w:after="0"/>
        <w:ind w:left="567"/>
        <w:jc w:val="both"/>
        <w:rPr>
          <w:b w:val="0"/>
        </w:rPr>
      </w:pPr>
      <w:bookmarkStart w:id="3" w:name="_Toc460334237"/>
      <w:r w:rsidRPr="0030780C">
        <w:rPr>
          <w:b w:val="0"/>
        </w:rPr>
        <w:t>Azonosító adatok: névre, székhelyre, képviselő nevére, felhasználási helyre, fogyasztásra, számlázásra, díjfizetésre vonatkozó adatok.</w:t>
      </w:r>
      <w:bookmarkEnd w:id="3"/>
    </w:p>
    <w:p w:rsidR="00FF3A46" w:rsidRPr="0096678E" w:rsidRDefault="00FF3A46" w:rsidP="00FF3A46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6678E">
        <w:rPr>
          <w:sz w:val="24"/>
          <w:szCs w:val="24"/>
        </w:rPr>
        <w:t>Az adatkezelés és adatvédelem részletes tájékoztatóját a 4. sz. melléklet tartalmazza.</w:t>
      </w:r>
    </w:p>
    <w:p w:rsidR="008C385D" w:rsidRPr="0030780C" w:rsidRDefault="008C385D" w:rsidP="008C385D"/>
    <w:p w:rsidR="008C385D" w:rsidRPr="0030780C" w:rsidRDefault="008C385D" w:rsidP="0030780C">
      <w:pPr>
        <w:pStyle w:val="Szvegblokk1"/>
        <w:numPr>
          <w:ilvl w:val="0"/>
          <w:numId w:val="14"/>
        </w:numPr>
        <w:spacing w:line="240" w:lineRule="auto"/>
        <w:ind w:left="567" w:right="114" w:hanging="283"/>
        <w:rPr>
          <w:b/>
          <w:sz w:val="24"/>
          <w:szCs w:val="24"/>
        </w:rPr>
      </w:pPr>
      <w:r w:rsidRPr="0030780C">
        <w:rPr>
          <w:b/>
          <w:sz w:val="24"/>
          <w:szCs w:val="24"/>
        </w:rPr>
        <w:t>Adatváltozás</w:t>
      </w:r>
    </w:p>
    <w:p w:rsidR="008C385D" w:rsidRPr="0030780C" w:rsidRDefault="008C385D" w:rsidP="0030780C">
      <w:pPr>
        <w:pStyle w:val="Szvegblokk1"/>
        <w:spacing w:line="240" w:lineRule="auto"/>
        <w:ind w:left="567" w:right="114"/>
        <w:rPr>
          <w:sz w:val="24"/>
          <w:szCs w:val="24"/>
        </w:rPr>
      </w:pPr>
      <w:r w:rsidRPr="0030780C">
        <w:rPr>
          <w:sz w:val="24"/>
          <w:szCs w:val="24"/>
        </w:rPr>
        <w:t>A Felhasználó az adataiban bekövetkezett változást 15 napon belül köteles a Szolgáltatónak írásban bejelenteni.</w:t>
      </w:r>
    </w:p>
    <w:p w:rsidR="008C385D" w:rsidRPr="0030780C" w:rsidRDefault="008C385D" w:rsidP="0030780C">
      <w:pPr>
        <w:pStyle w:val="Listaszerbekezds"/>
        <w:ind w:left="567" w:right="114"/>
        <w:jc w:val="both"/>
      </w:pPr>
      <w:r w:rsidRPr="0030780C">
        <w:t>A felhasználó személyében bekövetkezett változást a régi és új felhasználó - a felhasználó személyében bekövetkezett változástól számított 15 napon belül - köteles a Szolgáltatónak írásban bejelenteni. A bejelentéshez szükséges nyomtatvány a Szolgáltató Ügyfélszolgálatán elérhető.</w:t>
      </w:r>
    </w:p>
    <w:p w:rsidR="008C385D" w:rsidRPr="0030780C" w:rsidRDefault="008C385D" w:rsidP="0030780C">
      <w:pPr>
        <w:pStyle w:val="Listaszerbekezds"/>
        <w:ind w:left="567" w:right="114"/>
        <w:jc w:val="both"/>
      </w:pPr>
      <w:r w:rsidRPr="0030780C">
        <w:t>A változás-bejelentésnek tartalmaznia kell</w:t>
      </w:r>
    </w:p>
    <w:p w:rsidR="008C385D" w:rsidRPr="0030780C" w:rsidRDefault="008C385D" w:rsidP="00A135FE">
      <w:pPr>
        <w:pStyle w:val="Listaszerbekezds"/>
        <w:numPr>
          <w:ilvl w:val="0"/>
          <w:numId w:val="13"/>
        </w:numPr>
        <w:ind w:left="1418" w:right="114" w:hanging="284"/>
        <w:jc w:val="both"/>
      </w:pPr>
      <w:r w:rsidRPr="0030780C">
        <w:t>az új felhasználó és új díjfizető személyének azonosításához szükséges adatokat,</w:t>
      </w:r>
    </w:p>
    <w:p w:rsidR="008C385D" w:rsidRPr="0030780C" w:rsidRDefault="008C385D" w:rsidP="00A135FE">
      <w:pPr>
        <w:pStyle w:val="Listaszerbekezds"/>
        <w:numPr>
          <w:ilvl w:val="0"/>
          <w:numId w:val="13"/>
        </w:numPr>
        <w:ind w:left="1418" w:right="114" w:hanging="284"/>
        <w:jc w:val="both"/>
      </w:pPr>
      <w:r w:rsidRPr="0030780C">
        <w:t>a felhasználási hely, ill. épületrész pontos megjelölését és</w:t>
      </w:r>
    </w:p>
    <w:p w:rsidR="008C385D" w:rsidRPr="0030780C" w:rsidRDefault="008C385D" w:rsidP="00A135FE">
      <w:pPr>
        <w:pStyle w:val="Listaszerbekezds"/>
        <w:numPr>
          <w:ilvl w:val="0"/>
          <w:numId w:val="13"/>
        </w:numPr>
        <w:ind w:left="1418" w:right="114" w:hanging="284"/>
        <w:jc w:val="both"/>
      </w:pPr>
      <w:r w:rsidRPr="0030780C">
        <w:t>a változás időpontját.</w:t>
      </w:r>
    </w:p>
    <w:p w:rsidR="008C385D" w:rsidRPr="0030780C" w:rsidRDefault="008C385D" w:rsidP="0030780C">
      <w:pPr>
        <w:ind w:left="567" w:right="114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Felhasználói változás-bejelentésnél a Szolgáltató kéri a tulajdonváltozás igazolására szolgáló okirat (pl. adásvételi szerződés) bemutatását.</w:t>
      </w:r>
    </w:p>
    <w:p w:rsidR="008C385D" w:rsidRPr="0030780C" w:rsidRDefault="008C385D" w:rsidP="008C385D">
      <w:pPr>
        <w:pStyle w:val="Listaszerbekezds"/>
        <w:ind w:left="0"/>
        <w:jc w:val="both"/>
      </w:pPr>
    </w:p>
    <w:p w:rsidR="00787BB7" w:rsidRPr="0030780C" w:rsidRDefault="00787BB7" w:rsidP="0030780C">
      <w:pPr>
        <w:pStyle w:val="Listaszerbekezds"/>
        <w:numPr>
          <w:ilvl w:val="0"/>
          <w:numId w:val="14"/>
        </w:numPr>
        <w:ind w:left="567" w:hanging="283"/>
        <w:jc w:val="both"/>
      </w:pPr>
      <w:r w:rsidRPr="0030780C">
        <w:t>Felhasználó vállalja, hogy a szerződés tartalmát a Felhasználói</w:t>
      </w:r>
      <w:r w:rsidR="002B262F" w:rsidRPr="0030780C">
        <w:t xml:space="preserve"> közösség tagjaival ismerteti, </w:t>
      </w:r>
      <w:r w:rsidRPr="0030780C">
        <w:t>amennyiben az elszámolásban több Felhasználó is részt vesz.</w:t>
      </w:r>
    </w:p>
    <w:p w:rsidR="008C385D" w:rsidRPr="0030780C" w:rsidRDefault="008C385D" w:rsidP="008C385D">
      <w:pPr>
        <w:pStyle w:val="Listaszerbekezds"/>
        <w:jc w:val="both"/>
      </w:pPr>
    </w:p>
    <w:p w:rsidR="00640724" w:rsidRPr="0030780C" w:rsidRDefault="00787BB7" w:rsidP="0030780C">
      <w:pPr>
        <w:pStyle w:val="Listaszerbekezds"/>
        <w:numPr>
          <w:ilvl w:val="0"/>
          <w:numId w:val="14"/>
        </w:numPr>
        <w:ind w:left="567" w:hanging="283"/>
        <w:jc w:val="both"/>
      </w:pPr>
      <w:r w:rsidRPr="0030780C">
        <w:t>Felhasználó felelőssége teljes tudatában kijelenti, hogy jelen szerződést jogosult aláírni.</w:t>
      </w:r>
    </w:p>
    <w:p w:rsidR="008C385D" w:rsidRPr="0030780C" w:rsidRDefault="008C385D" w:rsidP="008C385D">
      <w:pPr>
        <w:pStyle w:val="Listaszerbekezds"/>
        <w:ind w:left="709"/>
        <w:jc w:val="both"/>
      </w:pPr>
    </w:p>
    <w:p w:rsidR="008C385D" w:rsidRPr="0030780C" w:rsidRDefault="00787BB7" w:rsidP="0030780C">
      <w:pPr>
        <w:pStyle w:val="Listaszerbekezds"/>
        <w:numPr>
          <w:ilvl w:val="0"/>
          <w:numId w:val="14"/>
        </w:numPr>
        <w:ind w:left="567" w:hanging="283"/>
        <w:jc w:val="both"/>
        <w:rPr>
          <w:b/>
        </w:rPr>
      </w:pPr>
      <w:r w:rsidRPr="0030780C">
        <w:rPr>
          <w:b/>
        </w:rPr>
        <w:t>Azonosításra szolgáló adatok</w:t>
      </w:r>
    </w:p>
    <w:p w:rsidR="002B262F" w:rsidRPr="0030780C" w:rsidRDefault="002B262F" w:rsidP="002B262F">
      <w:pPr>
        <w:ind w:left="709"/>
        <w:jc w:val="both"/>
        <w:rPr>
          <w:sz w:val="24"/>
          <w:szCs w:val="24"/>
          <w:u w:val="single"/>
        </w:rPr>
      </w:pPr>
    </w:p>
    <w:p w:rsidR="00787BB7" w:rsidRPr="0030780C" w:rsidRDefault="00CD7F39" w:rsidP="00192241">
      <w:pPr>
        <w:ind w:left="567"/>
        <w:jc w:val="both"/>
        <w:rPr>
          <w:sz w:val="24"/>
          <w:szCs w:val="24"/>
        </w:rPr>
      </w:pPr>
      <w:r w:rsidRPr="0030780C">
        <w:rPr>
          <w:sz w:val="24"/>
          <w:szCs w:val="24"/>
          <w:u w:val="single"/>
        </w:rPr>
        <w:t>Szo</w:t>
      </w:r>
      <w:r w:rsidR="00830FDF" w:rsidRPr="0030780C">
        <w:rPr>
          <w:sz w:val="24"/>
          <w:szCs w:val="24"/>
          <w:u w:val="single"/>
        </w:rPr>
        <w:t>lgáltató:</w:t>
      </w:r>
      <w:r w:rsidR="00830FDF" w:rsidRPr="0030780C">
        <w:rPr>
          <w:sz w:val="24"/>
          <w:szCs w:val="24"/>
        </w:rPr>
        <w:t xml:space="preserve"> </w:t>
      </w:r>
      <w:r w:rsidR="00192241">
        <w:rPr>
          <w:sz w:val="24"/>
          <w:szCs w:val="24"/>
        </w:rPr>
        <w:t xml:space="preserve">Salgó Vagyon </w:t>
      </w:r>
      <w:r w:rsidR="00787BB7" w:rsidRPr="0030780C">
        <w:rPr>
          <w:sz w:val="24"/>
          <w:szCs w:val="24"/>
        </w:rPr>
        <w:t>Kft.</w:t>
      </w:r>
    </w:p>
    <w:p w:rsidR="00787BB7" w:rsidRPr="0030780C" w:rsidRDefault="00787BB7" w:rsidP="002B262F">
      <w:pPr>
        <w:ind w:left="1418"/>
        <w:jc w:val="both"/>
        <w:rPr>
          <w:sz w:val="24"/>
          <w:szCs w:val="24"/>
        </w:rPr>
      </w:pPr>
      <w:r w:rsidRPr="0030780C">
        <w:rPr>
          <w:sz w:val="24"/>
          <w:szCs w:val="24"/>
        </w:rPr>
        <w:tab/>
        <w:t xml:space="preserve">- statisztikai azonosítója: </w:t>
      </w:r>
      <w:r w:rsidRPr="0030780C">
        <w:rPr>
          <w:sz w:val="24"/>
          <w:szCs w:val="24"/>
        </w:rPr>
        <w:tab/>
      </w:r>
      <w:r w:rsidRPr="0030780C">
        <w:rPr>
          <w:sz w:val="24"/>
          <w:szCs w:val="24"/>
        </w:rPr>
        <w:tab/>
      </w:r>
      <w:r w:rsidR="00830FDF" w:rsidRPr="0030780C">
        <w:rPr>
          <w:sz w:val="24"/>
          <w:szCs w:val="24"/>
        </w:rPr>
        <w:t>11202749-6832-113-12</w:t>
      </w:r>
    </w:p>
    <w:p w:rsidR="00830FDF" w:rsidRPr="0030780C" w:rsidRDefault="00787BB7" w:rsidP="002B262F">
      <w:pPr>
        <w:ind w:left="1418"/>
        <w:jc w:val="both"/>
        <w:rPr>
          <w:sz w:val="24"/>
          <w:szCs w:val="24"/>
        </w:rPr>
      </w:pPr>
      <w:r w:rsidRPr="0030780C">
        <w:rPr>
          <w:sz w:val="24"/>
          <w:szCs w:val="24"/>
        </w:rPr>
        <w:tab/>
        <w:t xml:space="preserve">- cégjegyzék száma: </w:t>
      </w:r>
      <w:r w:rsidRPr="0030780C">
        <w:rPr>
          <w:sz w:val="24"/>
          <w:szCs w:val="24"/>
        </w:rPr>
        <w:tab/>
      </w:r>
      <w:r w:rsidRPr="0030780C">
        <w:rPr>
          <w:sz w:val="24"/>
          <w:szCs w:val="24"/>
        </w:rPr>
        <w:tab/>
      </w:r>
      <w:r w:rsidRPr="0030780C">
        <w:rPr>
          <w:sz w:val="24"/>
          <w:szCs w:val="24"/>
        </w:rPr>
        <w:tab/>
      </w:r>
      <w:r w:rsidR="00830FDF" w:rsidRPr="0030780C">
        <w:rPr>
          <w:sz w:val="24"/>
          <w:szCs w:val="24"/>
        </w:rPr>
        <w:t>12</w:t>
      </w:r>
      <w:r w:rsidR="00E0142F" w:rsidRPr="0030780C">
        <w:rPr>
          <w:sz w:val="24"/>
          <w:szCs w:val="24"/>
        </w:rPr>
        <w:t>-</w:t>
      </w:r>
      <w:r w:rsidR="00830FDF" w:rsidRPr="0030780C">
        <w:rPr>
          <w:sz w:val="24"/>
          <w:szCs w:val="24"/>
        </w:rPr>
        <w:t>09</w:t>
      </w:r>
      <w:r w:rsidR="00E0142F" w:rsidRPr="0030780C">
        <w:rPr>
          <w:sz w:val="24"/>
          <w:szCs w:val="24"/>
        </w:rPr>
        <w:t>-</w:t>
      </w:r>
      <w:r w:rsidR="00830FDF" w:rsidRPr="0030780C">
        <w:rPr>
          <w:sz w:val="24"/>
          <w:szCs w:val="24"/>
        </w:rPr>
        <w:t>001893</w:t>
      </w:r>
    </w:p>
    <w:p w:rsidR="00787BB7" w:rsidRPr="0030780C" w:rsidRDefault="00787BB7" w:rsidP="002B262F">
      <w:pPr>
        <w:ind w:left="1418"/>
        <w:jc w:val="both"/>
        <w:rPr>
          <w:sz w:val="24"/>
          <w:szCs w:val="24"/>
        </w:rPr>
      </w:pPr>
      <w:r w:rsidRPr="0030780C">
        <w:rPr>
          <w:sz w:val="24"/>
          <w:szCs w:val="24"/>
        </w:rPr>
        <w:tab/>
        <w:t>- adószáma:</w:t>
      </w:r>
      <w:r w:rsidRPr="0030780C">
        <w:rPr>
          <w:sz w:val="24"/>
          <w:szCs w:val="24"/>
        </w:rPr>
        <w:tab/>
      </w:r>
      <w:r w:rsidRPr="0030780C">
        <w:rPr>
          <w:sz w:val="24"/>
          <w:szCs w:val="24"/>
        </w:rPr>
        <w:tab/>
      </w:r>
      <w:r w:rsidRPr="0030780C">
        <w:rPr>
          <w:sz w:val="24"/>
          <w:szCs w:val="24"/>
        </w:rPr>
        <w:tab/>
      </w:r>
      <w:r w:rsidRPr="0030780C">
        <w:rPr>
          <w:sz w:val="24"/>
          <w:szCs w:val="24"/>
        </w:rPr>
        <w:tab/>
      </w:r>
      <w:r w:rsidR="00830FDF" w:rsidRPr="0030780C">
        <w:rPr>
          <w:sz w:val="24"/>
          <w:szCs w:val="24"/>
        </w:rPr>
        <w:t>11202749-2-12</w:t>
      </w:r>
      <w:r w:rsidRPr="0030780C">
        <w:rPr>
          <w:sz w:val="24"/>
          <w:szCs w:val="24"/>
        </w:rPr>
        <w:t xml:space="preserve"> </w:t>
      </w:r>
    </w:p>
    <w:p w:rsidR="00787BB7" w:rsidRPr="0030780C" w:rsidRDefault="00787BB7" w:rsidP="002B262F">
      <w:pPr>
        <w:ind w:left="212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-</w:t>
      </w:r>
      <w:r w:rsidR="002B262F" w:rsidRPr="0030780C">
        <w:rPr>
          <w:sz w:val="24"/>
          <w:szCs w:val="24"/>
        </w:rPr>
        <w:t xml:space="preserve"> </w:t>
      </w:r>
      <w:r w:rsidRPr="0030780C">
        <w:rPr>
          <w:sz w:val="24"/>
          <w:szCs w:val="24"/>
        </w:rPr>
        <w:t>számlavezető pénzintézet neve:</w:t>
      </w:r>
      <w:r w:rsidRPr="0030780C">
        <w:rPr>
          <w:sz w:val="24"/>
          <w:szCs w:val="24"/>
        </w:rPr>
        <w:tab/>
      </w:r>
      <w:r w:rsidR="00D905DC" w:rsidRPr="0030780C">
        <w:rPr>
          <w:bCs/>
          <w:sz w:val="24"/>
          <w:szCs w:val="24"/>
        </w:rPr>
        <w:t xml:space="preserve">OTP Bank </w:t>
      </w:r>
      <w:r w:rsidR="008A4716" w:rsidRPr="0030780C">
        <w:rPr>
          <w:bCs/>
          <w:sz w:val="24"/>
          <w:szCs w:val="24"/>
        </w:rPr>
        <w:t>Ny</w:t>
      </w:r>
      <w:r w:rsidR="00D905DC" w:rsidRPr="0030780C">
        <w:rPr>
          <w:bCs/>
          <w:sz w:val="24"/>
          <w:szCs w:val="24"/>
        </w:rPr>
        <w:t>rt.</w:t>
      </w:r>
    </w:p>
    <w:p w:rsidR="00787BB7" w:rsidRPr="0030780C" w:rsidRDefault="002B262F" w:rsidP="002B262F">
      <w:pPr>
        <w:tabs>
          <w:tab w:val="left" w:pos="5670"/>
        </w:tabs>
        <w:ind w:left="2127"/>
        <w:rPr>
          <w:sz w:val="24"/>
          <w:szCs w:val="24"/>
        </w:rPr>
      </w:pPr>
      <w:r w:rsidRPr="0030780C">
        <w:rPr>
          <w:sz w:val="24"/>
          <w:szCs w:val="24"/>
        </w:rPr>
        <w:t>- számlaszáma:</w:t>
      </w:r>
      <w:r w:rsidRPr="0030780C">
        <w:rPr>
          <w:sz w:val="24"/>
          <w:szCs w:val="24"/>
        </w:rPr>
        <w:tab/>
        <w:t>11741000-20171773-</w:t>
      </w:r>
      <w:r w:rsidR="00787BB7" w:rsidRPr="0030780C">
        <w:rPr>
          <w:sz w:val="24"/>
          <w:szCs w:val="24"/>
        </w:rPr>
        <w:t xml:space="preserve">00000000 </w:t>
      </w:r>
    </w:p>
    <w:p w:rsidR="00152B41" w:rsidRPr="0030780C" w:rsidRDefault="00152B41">
      <w:pPr>
        <w:jc w:val="both"/>
        <w:rPr>
          <w:sz w:val="24"/>
          <w:szCs w:val="24"/>
        </w:rPr>
      </w:pPr>
    </w:p>
    <w:p w:rsidR="00FF3A46" w:rsidRDefault="00FF3A46" w:rsidP="0030780C">
      <w:pPr>
        <w:ind w:left="567"/>
        <w:rPr>
          <w:sz w:val="24"/>
          <w:szCs w:val="24"/>
          <w:u w:val="single"/>
        </w:rPr>
      </w:pPr>
    </w:p>
    <w:p w:rsidR="00FF3A46" w:rsidRDefault="00FF3A46" w:rsidP="0030780C">
      <w:pPr>
        <w:ind w:left="567"/>
        <w:rPr>
          <w:sz w:val="24"/>
          <w:szCs w:val="24"/>
          <w:u w:val="single"/>
        </w:rPr>
      </w:pPr>
    </w:p>
    <w:p w:rsidR="00B21885" w:rsidRPr="0030780C" w:rsidRDefault="00787BB7" w:rsidP="0030780C">
      <w:pPr>
        <w:ind w:left="567"/>
        <w:rPr>
          <w:sz w:val="24"/>
          <w:szCs w:val="24"/>
          <w:u w:val="single"/>
        </w:rPr>
      </w:pPr>
      <w:r w:rsidRPr="0030780C">
        <w:rPr>
          <w:sz w:val="24"/>
          <w:szCs w:val="24"/>
          <w:u w:val="single"/>
        </w:rPr>
        <w:t>Felhasználó:</w:t>
      </w:r>
    </w:p>
    <w:tbl>
      <w:tblPr>
        <w:tblStyle w:val="Rcsostblzat"/>
        <w:tblW w:w="0" w:type="auto"/>
        <w:tblInd w:w="2127" w:type="dxa"/>
        <w:tblLook w:val="04A0"/>
      </w:tblPr>
      <w:tblGrid>
        <w:gridCol w:w="3864"/>
        <w:gridCol w:w="3863"/>
      </w:tblGrid>
      <w:tr w:rsidR="00413B1D" w:rsidTr="00413B1D">
        <w:tc>
          <w:tcPr>
            <w:tcW w:w="3864" w:type="dxa"/>
          </w:tcPr>
          <w:p w:rsidR="00413B1D" w:rsidRPr="00413B1D" w:rsidRDefault="00413B1D" w:rsidP="00413B1D">
            <w:pPr>
              <w:jc w:val="both"/>
              <w:rPr>
                <w:sz w:val="24"/>
                <w:szCs w:val="24"/>
              </w:rPr>
            </w:pPr>
            <w:r>
              <w:t>-</w:t>
            </w:r>
            <w:r w:rsidRPr="00413B1D">
              <w:rPr>
                <w:sz w:val="24"/>
                <w:szCs w:val="24"/>
              </w:rPr>
              <w:t>statisztikai azonosítója:</w:t>
            </w:r>
          </w:p>
        </w:tc>
        <w:tc>
          <w:tcPr>
            <w:tcW w:w="3863" w:type="dxa"/>
          </w:tcPr>
          <w:p w:rsidR="00413B1D" w:rsidRDefault="00413B1D" w:rsidP="002B262F">
            <w:pPr>
              <w:jc w:val="both"/>
              <w:rPr>
                <w:sz w:val="24"/>
                <w:szCs w:val="24"/>
              </w:rPr>
            </w:pPr>
          </w:p>
        </w:tc>
      </w:tr>
      <w:tr w:rsidR="00413B1D" w:rsidTr="00413B1D">
        <w:tc>
          <w:tcPr>
            <w:tcW w:w="3864" w:type="dxa"/>
          </w:tcPr>
          <w:p w:rsidR="00413B1D" w:rsidRPr="00413B1D" w:rsidRDefault="00413B1D" w:rsidP="00413B1D">
            <w:pPr>
              <w:jc w:val="both"/>
              <w:rPr>
                <w:sz w:val="24"/>
                <w:szCs w:val="24"/>
              </w:rPr>
            </w:pPr>
            <w:r>
              <w:t>-</w:t>
            </w:r>
            <w:r w:rsidRPr="00413B1D">
              <w:rPr>
                <w:sz w:val="24"/>
                <w:szCs w:val="24"/>
              </w:rPr>
              <w:t>cégjegyzék száma:</w:t>
            </w:r>
          </w:p>
        </w:tc>
        <w:tc>
          <w:tcPr>
            <w:tcW w:w="3863" w:type="dxa"/>
          </w:tcPr>
          <w:p w:rsidR="00413B1D" w:rsidRDefault="00413B1D" w:rsidP="002B262F">
            <w:pPr>
              <w:jc w:val="both"/>
              <w:rPr>
                <w:sz w:val="24"/>
                <w:szCs w:val="24"/>
              </w:rPr>
            </w:pPr>
          </w:p>
        </w:tc>
      </w:tr>
      <w:tr w:rsidR="00413B1D" w:rsidTr="00413B1D">
        <w:tc>
          <w:tcPr>
            <w:tcW w:w="3864" w:type="dxa"/>
          </w:tcPr>
          <w:p w:rsidR="00413B1D" w:rsidRPr="00413B1D" w:rsidRDefault="00413B1D" w:rsidP="00413B1D">
            <w:pPr>
              <w:jc w:val="both"/>
              <w:rPr>
                <w:sz w:val="24"/>
                <w:szCs w:val="24"/>
              </w:rPr>
            </w:pPr>
            <w:r w:rsidRPr="00413B1D">
              <w:rPr>
                <w:sz w:val="24"/>
                <w:szCs w:val="24"/>
              </w:rPr>
              <w:t>-adószáma:</w:t>
            </w:r>
          </w:p>
        </w:tc>
        <w:tc>
          <w:tcPr>
            <w:tcW w:w="3863" w:type="dxa"/>
          </w:tcPr>
          <w:p w:rsidR="00413B1D" w:rsidRDefault="00413B1D" w:rsidP="002B262F">
            <w:pPr>
              <w:jc w:val="both"/>
              <w:rPr>
                <w:sz w:val="24"/>
                <w:szCs w:val="24"/>
              </w:rPr>
            </w:pPr>
          </w:p>
        </w:tc>
      </w:tr>
      <w:tr w:rsidR="00413B1D" w:rsidTr="00413B1D">
        <w:tc>
          <w:tcPr>
            <w:tcW w:w="3864" w:type="dxa"/>
          </w:tcPr>
          <w:p w:rsidR="00413B1D" w:rsidRPr="00413B1D" w:rsidRDefault="00413B1D" w:rsidP="00413B1D">
            <w:pPr>
              <w:jc w:val="both"/>
              <w:rPr>
                <w:sz w:val="24"/>
                <w:szCs w:val="24"/>
              </w:rPr>
            </w:pPr>
            <w:r w:rsidRPr="00413B1D">
              <w:rPr>
                <w:sz w:val="24"/>
                <w:szCs w:val="24"/>
              </w:rPr>
              <w:t>-számlavezető pénzintézet neve</w:t>
            </w:r>
          </w:p>
        </w:tc>
        <w:tc>
          <w:tcPr>
            <w:tcW w:w="3863" w:type="dxa"/>
          </w:tcPr>
          <w:p w:rsidR="00413B1D" w:rsidRDefault="00413B1D" w:rsidP="002B262F">
            <w:pPr>
              <w:jc w:val="both"/>
              <w:rPr>
                <w:sz w:val="24"/>
                <w:szCs w:val="24"/>
              </w:rPr>
            </w:pPr>
          </w:p>
        </w:tc>
      </w:tr>
      <w:tr w:rsidR="00413B1D" w:rsidTr="00413B1D">
        <w:tc>
          <w:tcPr>
            <w:tcW w:w="3864" w:type="dxa"/>
          </w:tcPr>
          <w:p w:rsidR="00413B1D" w:rsidRPr="005904E2" w:rsidRDefault="00413B1D" w:rsidP="00413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-számlaszáma:</w:t>
            </w:r>
          </w:p>
        </w:tc>
        <w:tc>
          <w:tcPr>
            <w:tcW w:w="3863" w:type="dxa"/>
          </w:tcPr>
          <w:p w:rsidR="00413B1D" w:rsidRDefault="00413B1D" w:rsidP="002B262F">
            <w:pPr>
              <w:jc w:val="both"/>
              <w:rPr>
                <w:sz w:val="24"/>
                <w:szCs w:val="24"/>
              </w:rPr>
            </w:pPr>
          </w:p>
        </w:tc>
      </w:tr>
      <w:tr w:rsidR="00413B1D" w:rsidTr="00413B1D">
        <w:tc>
          <w:tcPr>
            <w:tcW w:w="3864" w:type="dxa"/>
          </w:tcPr>
          <w:p w:rsidR="00413B1D" w:rsidRPr="005904E2" w:rsidRDefault="00413B1D" w:rsidP="00413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-kapcsolattartó:</w:t>
            </w:r>
          </w:p>
        </w:tc>
        <w:tc>
          <w:tcPr>
            <w:tcW w:w="3863" w:type="dxa"/>
          </w:tcPr>
          <w:p w:rsidR="00413B1D" w:rsidRDefault="00413B1D" w:rsidP="002B262F">
            <w:pPr>
              <w:jc w:val="both"/>
              <w:rPr>
                <w:sz w:val="24"/>
                <w:szCs w:val="24"/>
              </w:rPr>
            </w:pPr>
          </w:p>
        </w:tc>
      </w:tr>
      <w:tr w:rsidR="00413B1D" w:rsidTr="00413B1D">
        <w:tc>
          <w:tcPr>
            <w:tcW w:w="3864" w:type="dxa"/>
          </w:tcPr>
          <w:p w:rsidR="00413B1D" w:rsidRPr="005904E2" w:rsidRDefault="00413B1D" w:rsidP="00413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-postacím:</w:t>
            </w:r>
          </w:p>
        </w:tc>
        <w:tc>
          <w:tcPr>
            <w:tcW w:w="3863" w:type="dxa"/>
          </w:tcPr>
          <w:p w:rsidR="00413B1D" w:rsidRDefault="00413B1D" w:rsidP="002B262F">
            <w:pPr>
              <w:jc w:val="both"/>
              <w:rPr>
                <w:sz w:val="24"/>
                <w:szCs w:val="24"/>
              </w:rPr>
            </w:pPr>
          </w:p>
        </w:tc>
      </w:tr>
      <w:tr w:rsidR="00413B1D" w:rsidTr="00413B1D">
        <w:tc>
          <w:tcPr>
            <w:tcW w:w="3864" w:type="dxa"/>
          </w:tcPr>
          <w:p w:rsidR="00413B1D" w:rsidRPr="005904E2" w:rsidRDefault="00413B1D" w:rsidP="00413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-telefonszám:</w:t>
            </w:r>
          </w:p>
        </w:tc>
        <w:tc>
          <w:tcPr>
            <w:tcW w:w="3863" w:type="dxa"/>
          </w:tcPr>
          <w:p w:rsidR="00413B1D" w:rsidRDefault="00413B1D" w:rsidP="002B262F">
            <w:pPr>
              <w:jc w:val="both"/>
              <w:rPr>
                <w:sz w:val="24"/>
                <w:szCs w:val="24"/>
              </w:rPr>
            </w:pPr>
          </w:p>
        </w:tc>
      </w:tr>
      <w:tr w:rsidR="00413B1D" w:rsidTr="00413B1D">
        <w:tc>
          <w:tcPr>
            <w:tcW w:w="3864" w:type="dxa"/>
          </w:tcPr>
          <w:p w:rsidR="00413B1D" w:rsidRDefault="00413B1D" w:rsidP="00413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-email cím:</w:t>
            </w:r>
          </w:p>
        </w:tc>
        <w:tc>
          <w:tcPr>
            <w:tcW w:w="3863" w:type="dxa"/>
          </w:tcPr>
          <w:p w:rsidR="00413B1D" w:rsidRDefault="00413B1D" w:rsidP="002B262F">
            <w:pPr>
              <w:jc w:val="both"/>
              <w:rPr>
                <w:sz w:val="24"/>
                <w:szCs w:val="24"/>
              </w:rPr>
            </w:pPr>
          </w:p>
        </w:tc>
      </w:tr>
    </w:tbl>
    <w:p w:rsidR="008C385D" w:rsidRPr="0030780C" w:rsidRDefault="008C385D" w:rsidP="002B262F">
      <w:pPr>
        <w:ind w:left="212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ab/>
      </w:r>
      <w:r w:rsidRPr="0030780C">
        <w:rPr>
          <w:sz w:val="24"/>
          <w:szCs w:val="24"/>
        </w:rPr>
        <w:tab/>
        <w:t xml:space="preserve"> </w:t>
      </w:r>
    </w:p>
    <w:p w:rsidR="008C385D" w:rsidRPr="0030780C" w:rsidRDefault="008C385D" w:rsidP="008C385D">
      <w:pPr>
        <w:ind w:left="705"/>
        <w:jc w:val="both"/>
        <w:rPr>
          <w:sz w:val="24"/>
          <w:szCs w:val="24"/>
        </w:rPr>
      </w:pPr>
    </w:p>
    <w:p w:rsidR="00EA447A" w:rsidRPr="0030780C" w:rsidRDefault="00EA447A" w:rsidP="0030780C">
      <w:pPr>
        <w:pStyle w:val="Listaszerbekezds"/>
        <w:numPr>
          <w:ilvl w:val="0"/>
          <w:numId w:val="14"/>
        </w:numPr>
        <w:spacing w:line="360" w:lineRule="auto"/>
        <w:ind w:left="567" w:hanging="283"/>
        <w:jc w:val="both"/>
      </w:pPr>
      <w:r w:rsidRPr="0030780C">
        <w:t xml:space="preserve">Az itt nem szabályozott kérdésekben a Tszt. és a végrehajtásáról szóló Kormányrendeletet, továbbá </w:t>
      </w:r>
      <w:r w:rsidR="002B262F" w:rsidRPr="0030780C">
        <w:t>az</w:t>
      </w:r>
      <w:r w:rsidRPr="0030780C">
        <w:t xml:space="preserve"> Ör. </w:t>
      </w:r>
      <w:r w:rsidR="002B262F" w:rsidRPr="0030780C">
        <w:t xml:space="preserve">rendelkezései </w:t>
      </w:r>
      <w:r w:rsidRPr="0030780C">
        <w:t>alkalmazandó</w:t>
      </w:r>
      <w:r w:rsidR="002B262F" w:rsidRPr="0030780C">
        <w:t>k</w:t>
      </w:r>
      <w:r w:rsidRPr="0030780C">
        <w:t>.</w:t>
      </w:r>
    </w:p>
    <w:p w:rsidR="00EA447A" w:rsidRPr="0030780C" w:rsidRDefault="00EA447A" w:rsidP="0030780C">
      <w:pPr>
        <w:pStyle w:val="Listaszerbekezds"/>
        <w:numPr>
          <w:ilvl w:val="0"/>
          <w:numId w:val="14"/>
        </w:numPr>
        <w:spacing w:line="360" w:lineRule="auto"/>
        <w:ind w:left="567" w:hanging="283"/>
        <w:jc w:val="both"/>
      </w:pPr>
      <w:r w:rsidRPr="0030780C">
        <w:t>Jelen sz</w:t>
      </w:r>
      <w:r w:rsidR="001C2D4E">
        <w:t>erződés kizárólag az 1; 2; 3.</w:t>
      </w:r>
      <w:r w:rsidRPr="0030780C">
        <w:t xml:space="preserve"> sz. melléklet</w:t>
      </w:r>
      <w:r w:rsidR="002B262F" w:rsidRPr="0030780C">
        <w:t>é</w:t>
      </w:r>
      <w:r w:rsidRPr="0030780C">
        <w:t xml:space="preserve">vel együtt érvényes. </w:t>
      </w:r>
    </w:p>
    <w:p w:rsidR="00EA447A" w:rsidRPr="0030780C" w:rsidRDefault="00EA447A" w:rsidP="00EA447A">
      <w:pPr>
        <w:pStyle w:val="Listaszerbekezds"/>
        <w:spacing w:line="360" w:lineRule="auto"/>
        <w:jc w:val="both"/>
      </w:pPr>
    </w:p>
    <w:p w:rsidR="008C385D" w:rsidRPr="0030780C" w:rsidRDefault="00FF3A46" w:rsidP="00EA447A">
      <w:pPr>
        <w:pStyle w:val="Listaszerbekezds"/>
        <w:spacing w:line="360" w:lineRule="auto"/>
        <w:ind w:left="0"/>
        <w:jc w:val="both"/>
      </w:pPr>
      <w:r>
        <w:t>Salgótarján, 2018.</w:t>
      </w:r>
    </w:p>
    <w:p w:rsidR="008C385D" w:rsidRPr="0030780C" w:rsidRDefault="008C385D" w:rsidP="008C385D">
      <w:pPr>
        <w:tabs>
          <w:tab w:val="center" w:pos="2268"/>
          <w:tab w:val="center" w:pos="6804"/>
        </w:tabs>
        <w:rPr>
          <w:sz w:val="24"/>
          <w:szCs w:val="24"/>
        </w:rPr>
      </w:pPr>
      <w:r w:rsidRPr="0030780C">
        <w:rPr>
          <w:sz w:val="24"/>
          <w:szCs w:val="24"/>
        </w:rPr>
        <w:tab/>
      </w:r>
    </w:p>
    <w:p w:rsidR="0030780C" w:rsidRPr="0030780C" w:rsidRDefault="0030780C" w:rsidP="008C385D">
      <w:pPr>
        <w:tabs>
          <w:tab w:val="center" w:pos="2268"/>
          <w:tab w:val="center" w:pos="6804"/>
        </w:tabs>
        <w:rPr>
          <w:sz w:val="24"/>
          <w:szCs w:val="24"/>
        </w:rPr>
      </w:pPr>
    </w:p>
    <w:p w:rsidR="008C385D" w:rsidRPr="0030780C" w:rsidRDefault="008C385D" w:rsidP="008C385D">
      <w:pPr>
        <w:tabs>
          <w:tab w:val="center" w:pos="2268"/>
          <w:tab w:val="center" w:pos="6804"/>
        </w:tabs>
        <w:rPr>
          <w:sz w:val="24"/>
          <w:szCs w:val="24"/>
        </w:rPr>
      </w:pPr>
      <w:r w:rsidRPr="0030780C">
        <w:rPr>
          <w:sz w:val="24"/>
          <w:szCs w:val="24"/>
        </w:rPr>
        <w:tab/>
        <w:t xml:space="preserve">…………………………………. </w:t>
      </w:r>
      <w:r w:rsidRPr="0030780C">
        <w:rPr>
          <w:sz w:val="24"/>
          <w:szCs w:val="24"/>
        </w:rPr>
        <w:tab/>
        <w:t>…………………………………</w:t>
      </w:r>
    </w:p>
    <w:p w:rsidR="008C385D" w:rsidRPr="0030780C" w:rsidRDefault="008C385D" w:rsidP="008C385D">
      <w:pPr>
        <w:tabs>
          <w:tab w:val="center" w:pos="2268"/>
          <w:tab w:val="center" w:pos="6804"/>
        </w:tabs>
        <w:rPr>
          <w:sz w:val="24"/>
          <w:szCs w:val="24"/>
        </w:rPr>
      </w:pPr>
      <w:r w:rsidRPr="0030780C">
        <w:rPr>
          <w:sz w:val="24"/>
          <w:szCs w:val="24"/>
        </w:rPr>
        <w:tab/>
        <w:t xml:space="preserve">Szolgáltató </w:t>
      </w:r>
      <w:r w:rsidRPr="0030780C">
        <w:rPr>
          <w:sz w:val="24"/>
          <w:szCs w:val="24"/>
        </w:rPr>
        <w:tab/>
        <w:t>Felhasználó</w:t>
      </w:r>
    </w:p>
    <w:p w:rsidR="006F1B0A" w:rsidRPr="0030780C" w:rsidRDefault="006F1B0A" w:rsidP="006F1B0A">
      <w:pPr>
        <w:tabs>
          <w:tab w:val="left" w:pos="0"/>
        </w:tabs>
        <w:spacing w:before="240" w:line="360" w:lineRule="auto"/>
        <w:ind w:right="-471"/>
        <w:jc w:val="both"/>
        <w:rPr>
          <w:sz w:val="24"/>
          <w:szCs w:val="24"/>
        </w:rPr>
      </w:pPr>
    </w:p>
    <w:p w:rsidR="008C385D" w:rsidRPr="0030780C" w:rsidRDefault="008C385D">
      <w:pPr>
        <w:rPr>
          <w:sz w:val="24"/>
          <w:szCs w:val="24"/>
        </w:rPr>
      </w:pPr>
      <w:r w:rsidRPr="0030780C">
        <w:rPr>
          <w:sz w:val="24"/>
          <w:szCs w:val="24"/>
        </w:rPr>
        <w:br w:type="page"/>
      </w:r>
    </w:p>
    <w:p w:rsidR="00787BB7" w:rsidRPr="0030780C" w:rsidRDefault="00CA64EA" w:rsidP="0030780C">
      <w:pPr>
        <w:jc w:val="center"/>
        <w:rPr>
          <w:b/>
          <w:sz w:val="24"/>
          <w:szCs w:val="24"/>
        </w:rPr>
      </w:pPr>
      <w:r w:rsidRPr="0030780C">
        <w:rPr>
          <w:b/>
          <w:sz w:val="24"/>
          <w:szCs w:val="24"/>
        </w:rPr>
        <w:t xml:space="preserve">1. </w:t>
      </w:r>
      <w:r w:rsidR="00787BB7" w:rsidRPr="0030780C">
        <w:rPr>
          <w:b/>
          <w:sz w:val="24"/>
          <w:szCs w:val="24"/>
        </w:rPr>
        <w:t>sz. M e l l é k l e t</w:t>
      </w:r>
    </w:p>
    <w:p w:rsidR="00751C55" w:rsidRPr="0030780C" w:rsidRDefault="00751C55" w:rsidP="00751C55">
      <w:pPr>
        <w:ind w:left="360"/>
        <w:jc w:val="center"/>
        <w:outlineLvl w:val="0"/>
        <w:rPr>
          <w:sz w:val="24"/>
          <w:szCs w:val="24"/>
        </w:rPr>
      </w:pPr>
    </w:p>
    <w:p w:rsidR="00617F5C" w:rsidRPr="0030780C" w:rsidRDefault="00617F5C">
      <w:pPr>
        <w:jc w:val="both"/>
        <w:rPr>
          <w:sz w:val="24"/>
          <w:szCs w:val="24"/>
        </w:rPr>
      </w:pPr>
    </w:p>
    <w:p w:rsidR="003601D4" w:rsidRPr="0030780C" w:rsidRDefault="00787BB7">
      <w:pPr>
        <w:jc w:val="both"/>
        <w:rPr>
          <w:sz w:val="24"/>
          <w:szCs w:val="24"/>
        </w:rPr>
      </w:pPr>
      <w:r w:rsidRPr="0030780C">
        <w:rPr>
          <w:sz w:val="24"/>
          <w:szCs w:val="24"/>
        </w:rPr>
        <w:t>Az épület lekötött hőtelj</w:t>
      </w:r>
      <w:r w:rsidR="002B262F" w:rsidRPr="0030780C">
        <w:rPr>
          <w:sz w:val="24"/>
          <w:szCs w:val="24"/>
        </w:rPr>
        <w:t>esítménye (alapdíjhoz</w:t>
      </w:r>
      <w:r w:rsidR="0054688C" w:rsidRPr="0030780C">
        <w:rPr>
          <w:sz w:val="24"/>
          <w:szCs w:val="24"/>
        </w:rPr>
        <w:t>)</w:t>
      </w:r>
      <w:r w:rsidR="00916A63" w:rsidRPr="0030780C">
        <w:rPr>
          <w:sz w:val="24"/>
          <w:szCs w:val="24"/>
        </w:rPr>
        <w:t xml:space="preserve">:      </w:t>
      </w:r>
      <w:r w:rsidR="00252AA7" w:rsidRPr="0030780C">
        <w:rPr>
          <w:sz w:val="24"/>
          <w:szCs w:val="24"/>
        </w:rPr>
        <w:t xml:space="preserve"> </w:t>
      </w:r>
      <w:r w:rsidR="0029688D" w:rsidRPr="0030780C">
        <w:rPr>
          <w:sz w:val="24"/>
          <w:szCs w:val="24"/>
        </w:rPr>
        <w:t xml:space="preserve">  </w:t>
      </w:r>
      <w:r w:rsidR="001D58E0" w:rsidRPr="0030780C">
        <w:rPr>
          <w:sz w:val="24"/>
          <w:szCs w:val="24"/>
        </w:rPr>
        <w:t xml:space="preserve"> </w:t>
      </w:r>
      <w:r w:rsidR="00004234" w:rsidRPr="0030780C">
        <w:rPr>
          <w:sz w:val="24"/>
          <w:szCs w:val="24"/>
        </w:rPr>
        <w:t xml:space="preserve"> </w:t>
      </w:r>
      <w:r w:rsidR="00162230" w:rsidRPr="0030780C">
        <w:rPr>
          <w:sz w:val="24"/>
          <w:szCs w:val="24"/>
        </w:rPr>
        <w:tab/>
      </w:r>
      <w:r w:rsidR="008976B2" w:rsidRPr="0030780C">
        <w:rPr>
          <w:sz w:val="24"/>
          <w:szCs w:val="24"/>
        </w:rPr>
        <w:t>M</w:t>
      </w:r>
      <w:r w:rsidRPr="0030780C">
        <w:rPr>
          <w:sz w:val="24"/>
          <w:szCs w:val="24"/>
        </w:rPr>
        <w:t>W</w:t>
      </w:r>
      <w:r w:rsidR="003601D4" w:rsidRPr="0030780C">
        <w:rPr>
          <w:sz w:val="24"/>
          <w:szCs w:val="24"/>
        </w:rPr>
        <w:t xml:space="preserve">    </w:t>
      </w:r>
    </w:p>
    <w:p w:rsidR="00787BB7" w:rsidRPr="0030780C" w:rsidRDefault="00252AA7" w:rsidP="001D58E0">
      <w:pPr>
        <w:tabs>
          <w:tab w:val="left" w:pos="5640"/>
        </w:tabs>
        <w:ind w:left="284"/>
        <w:jc w:val="both"/>
        <w:rPr>
          <w:sz w:val="24"/>
          <w:szCs w:val="24"/>
        </w:rPr>
      </w:pPr>
      <w:r w:rsidRPr="0030780C">
        <w:rPr>
          <w:sz w:val="24"/>
          <w:szCs w:val="24"/>
        </w:rPr>
        <w:t xml:space="preserve">    - ebből a felhas</w:t>
      </w:r>
      <w:r w:rsidR="00FB5483" w:rsidRPr="0030780C">
        <w:rPr>
          <w:sz w:val="24"/>
          <w:szCs w:val="24"/>
        </w:rPr>
        <w:t>ználási hely hőteljesítménye</w:t>
      </w:r>
      <w:r w:rsidRPr="0030780C">
        <w:rPr>
          <w:sz w:val="24"/>
          <w:szCs w:val="24"/>
        </w:rPr>
        <w:t xml:space="preserve">:     </w:t>
      </w:r>
      <w:r w:rsidR="003A7192" w:rsidRPr="0030780C">
        <w:rPr>
          <w:sz w:val="24"/>
          <w:szCs w:val="24"/>
        </w:rPr>
        <w:t xml:space="preserve"> </w:t>
      </w:r>
      <w:r w:rsidR="00E43EB0" w:rsidRPr="0030780C">
        <w:rPr>
          <w:sz w:val="24"/>
          <w:szCs w:val="24"/>
        </w:rPr>
        <w:t xml:space="preserve"> </w:t>
      </w:r>
      <w:r w:rsidRPr="0030780C">
        <w:rPr>
          <w:sz w:val="24"/>
          <w:szCs w:val="24"/>
        </w:rPr>
        <w:t xml:space="preserve"> </w:t>
      </w:r>
      <w:r w:rsidR="002B262F" w:rsidRPr="0030780C">
        <w:rPr>
          <w:sz w:val="24"/>
          <w:szCs w:val="24"/>
        </w:rPr>
        <w:tab/>
      </w:r>
      <w:r w:rsidR="002B262F" w:rsidRPr="0030780C">
        <w:rPr>
          <w:sz w:val="24"/>
          <w:szCs w:val="24"/>
        </w:rPr>
        <w:tab/>
      </w:r>
      <w:r w:rsidRPr="0030780C">
        <w:rPr>
          <w:sz w:val="24"/>
          <w:szCs w:val="24"/>
        </w:rPr>
        <w:t>MW</w:t>
      </w:r>
    </w:p>
    <w:p w:rsidR="0096050A" w:rsidRPr="0030780C" w:rsidRDefault="0096050A" w:rsidP="001D58E0">
      <w:pPr>
        <w:tabs>
          <w:tab w:val="left" w:pos="5640"/>
        </w:tabs>
        <w:ind w:left="284"/>
        <w:jc w:val="both"/>
        <w:rPr>
          <w:sz w:val="24"/>
          <w:szCs w:val="24"/>
        </w:rPr>
      </w:pPr>
    </w:p>
    <w:p w:rsidR="0096050A" w:rsidRPr="0030780C" w:rsidRDefault="0096050A" w:rsidP="0096050A">
      <w:pPr>
        <w:jc w:val="both"/>
        <w:rPr>
          <w:sz w:val="24"/>
          <w:szCs w:val="24"/>
        </w:rPr>
      </w:pPr>
      <w:r w:rsidRPr="0030780C">
        <w:rPr>
          <w:sz w:val="24"/>
          <w:szCs w:val="24"/>
        </w:rPr>
        <w:t>A hőközpont villamos fogyasztását a Szolgáltató az áramszámlák alapján év</w:t>
      </w:r>
      <w:r w:rsidR="002B262F" w:rsidRPr="0030780C">
        <w:rPr>
          <w:sz w:val="24"/>
          <w:szCs w:val="24"/>
        </w:rPr>
        <w:t xml:space="preserve">ente két alkalommal az ingatlan/épületrészek </w:t>
      </w:r>
      <w:r w:rsidRPr="0030780C">
        <w:rPr>
          <w:sz w:val="24"/>
          <w:szCs w:val="24"/>
        </w:rPr>
        <w:t xml:space="preserve">tulajdonosainak </w:t>
      </w:r>
      <w:r w:rsidR="002B262F" w:rsidRPr="0030780C">
        <w:rPr>
          <w:sz w:val="24"/>
          <w:szCs w:val="24"/>
        </w:rPr>
        <w:t xml:space="preserve">(Felhasználók) </w:t>
      </w:r>
      <w:r w:rsidRPr="0030780C">
        <w:rPr>
          <w:sz w:val="24"/>
          <w:szCs w:val="24"/>
        </w:rPr>
        <w:t>részarány szerint továbbszámlázza.</w:t>
      </w:r>
    </w:p>
    <w:p w:rsidR="00ED32C0" w:rsidRPr="0030780C" w:rsidRDefault="00ED32C0">
      <w:pPr>
        <w:jc w:val="both"/>
        <w:rPr>
          <w:sz w:val="24"/>
          <w:szCs w:val="24"/>
        </w:rPr>
      </w:pPr>
    </w:p>
    <w:p w:rsidR="00ED32C0" w:rsidRPr="0030780C" w:rsidRDefault="00787BB7">
      <w:pPr>
        <w:jc w:val="both"/>
        <w:rPr>
          <w:sz w:val="24"/>
          <w:szCs w:val="24"/>
        </w:rPr>
      </w:pPr>
      <w:r w:rsidRPr="0030780C">
        <w:rPr>
          <w:sz w:val="24"/>
          <w:szCs w:val="24"/>
        </w:rPr>
        <w:t>Az elszámolás alapjául szolgáló hőmennyiségmérőkör adatai (csere esetén Kapcsolási lapon szereplő adatok, ezen melléklethez csatolva):</w:t>
      </w:r>
    </w:p>
    <w:p w:rsidR="00787BB7" w:rsidRPr="0030780C" w:rsidRDefault="00787BB7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3"/>
        <w:gridCol w:w="5436"/>
      </w:tblGrid>
      <w:tr w:rsidR="00C55D4E" w:rsidRPr="0030780C" w:rsidTr="002B262F">
        <w:tc>
          <w:tcPr>
            <w:tcW w:w="4203" w:type="dxa"/>
          </w:tcPr>
          <w:p w:rsidR="00C55D4E" w:rsidRPr="0030780C" w:rsidRDefault="002B262F" w:rsidP="009F6643">
            <w:pPr>
              <w:jc w:val="both"/>
              <w:rPr>
                <w:sz w:val="24"/>
                <w:szCs w:val="24"/>
              </w:rPr>
            </w:pPr>
            <w:r w:rsidRPr="0030780C">
              <w:rPr>
                <w:sz w:val="24"/>
                <w:szCs w:val="24"/>
              </w:rPr>
              <w:t>Beépítés helye</w:t>
            </w:r>
            <w:r w:rsidR="00C55D4E" w:rsidRPr="0030780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436" w:type="dxa"/>
          </w:tcPr>
          <w:p w:rsidR="00C55D4E" w:rsidRPr="0030780C" w:rsidRDefault="00252AA7" w:rsidP="009F6643">
            <w:pPr>
              <w:jc w:val="both"/>
              <w:rPr>
                <w:sz w:val="24"/>
                <w:szCs w:val="24"/>
              </w:rPr>
            </w:pPr>
            <w:r w:rsidRPr="0030780C">
              <w:rPr>
                <w:sz w:val="24"/>
                <w:szCs w:val="24"/>
              </w:rPr>
              <w:t>Hő</w:t>
            </w:r>
            <w:r w:rsidR="00916A63" w:rsidRPr="0030780C">
              <w:rPr>
                <w:sz w:val="24"/>
                <w:szCs w:val="24"/>
              </w:rPr>
              <w:t xml:space="preserve">központ </w:t>
            </w:r>
          </w:p>
        </w:tc>
      </w:tr>
      <w:tr w:rsidR="00252AA7" w:rsidRPr="0030780C" w:rsidTr="002B262F">
        <w:tc>
          <w:tcPr>
            <w:tcW w:w="4203" w:type="dxa"/>
          </w:tcPr>
          <w:p w:rsidR="00252AA7" w:rsidRPr="0030780C" w:rsidRDefault="002B262F" w:rsidP="009F6643">
            <w:pPr>
              <w:jc w:val="both"/>
              <w:rPr>
                <w:sz w:val="24"/>
                <w:szCs w:val="24"/>
              </w:rPr>
            </w:pPr>
            <w:r w:rsidRPr="0030780C">
              <w:rPr>
                <w:sz w:val="24"/>
                <w:szCs w:val="24"/>
              </w:rPr>
              <w:t>Számláló típusa:</w:t>
            </w:r>
          </w:p>
        </w:tc>
        <w:tc>
          <w:tcPr>
            <w:tcW w:w="5436" w:type="dxa"/>
          </w:tcPr>
          <w:p w:rsidR="00252AA7" w:rsidRPr="0030780C" w:rsidRDefault="00252AA7" w:rsidP="00354292">
            <w:pPr>
              <w:tabs>
                <w:tab w:val="center" w:pos="2129"/>
              </w:tabs>
              <w:jc w:val="both"/>
              <w:rPr>
                <w:sz w:val="24"/>
                <w:szCs w:val="24"/>
              </w:rPr>
            </w:pPr>
          </w:p>
        </w:tc>
      </w:tr>
      <w:tr w:rsidR="00252AA7" w:rsidRPr="0030780C" w:rsidTr="002B262F">
        <w:tc>
          <w:tcPr>
            <w:tcW w:w="4203" w:type="dxa"/>
          </w:tcPr>
          <w:p w:rsidR="00252AA7" w:rsidRPr="0030780C" w:rsidRDefault="002B262F" w:rsidP="009F6643">
            <w:pPr>
              <w:jc w:val="both"/>
              <w:rPr>
                <w:sz w:val="24"/>
                <w:szCs w:val="24"/>
              </w:rPr>
            </w:pPr>
            <w:r w:rsidRPr="0030780C">
              <w:rPr>
                <w:sz w:val="24"/>
                <w:szCs w:val="24"/>
              </w:rPr>
              <w:t>Gyári száma</w:t>
            </w:r>
            <w:r w:rsidR="00252AA7" w:rsidRPr="0030780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436" w:type="dxa"/>
          </w:tcPr>
          <w:p w:rsidR="00252AA7" w:rsidRPr="0030780C" w:rsidRDefault="00252AA7" w:rsidP="00354292">
            <w:pPr>
              <w:tabs>
                <w:tab w:val="center" w:pos="2129"/>
              </w:tabs>
              <w:jc w:val="both"/>
              <w:rPr>
                <w:sz w:val="24"/>
                <w:szCs w:val="24"/>
              </w:rPr>
            </w:pPr>
          </w:p>
        </w:tc>
      </w:tr>
      <w:tr w:rsidR="00252AA7" w:rsidRPr="0030780C" w:rsidTr="002B262F">
        <w:tc>
          <w:tcPr>
            <w:tcW w:w="4203" w:type="dxa"/>
          </w:tcPr>
          <w:p w:rsidR="00252AA7" w:rsidRPr="0030780C" w:rsidRDefault="002B262F" w:rsidP="009F6643">
            <w:pPr>
              <w:jc w:val="both"/>
              <w:rPr>
                <w:sz w:val="24"/>
                <w:szCs w:val="24"/>
              </w:rPr>
            </w:pPr>
            <w:r w:rsidRPr="0030780C">
              <w:rPr>
                <w:sz w:val="24"/>
                <w:szCs w:val="24"/>
              </w:rPr>
              <w:t>Hitelesítés éve</w:t>
            </w:r>
            <w:r w:rsidR="00252AA7" w:rsidRPr="0030780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436" w:type="dxa"/>
          </w:tcPr>
          <w:p w:rsidR="00252AA7" w:rsidRPr="0030780C" w:rsidRDefault="00252AA7" w:rsidP="00D77928">
            <w:pPr>
              <w:ind w:left="20"/>
              <w:jc w:val="both"/>
              <w:rPr>
                <w:sz w:val="24"/>
                <w:szCs w:val="24"/>
              </w:rPr>
            </w:pPr>
          </w:p>
        </w:tc>
      </w:tr>
      <w:tr w:rsidR="002B262F" w:rsidRPr="0030780C" w:rsidTr="002B262F">
        <w:trPr>
          <w:trHeight w:val="586"/>
        </w:trPr>
        <w:tc>
          <w:tcPr>
            <w:tcW w:w="4203" w:type="dxa"/>
          </w:tcPr>
          <w:p w:rsidR="002B262F" w:rsidRPr="0030780C" w:rsidRDefault="002B262F" w:rsidP="009F6643">
            <w:pPr>
              <w:jc w:val="both"/>
              <w:rPr>
                <w:sz w:val="24"/>
                <w:szCs w:val="24"/>
              </w:rPr>
            </w:pPr>
            <w:r w:rsidRPr="0030780C">
              <w:rPr>
                <w:sz w:val="24"/>
                <w:szCs w:val="24"/>
              </w:rPr>
              <w:t>Leolvasás módja:</w:t>
            </w:r>
          </w:p>
        </w:tc>
        <w:tc>
          <w:tcPr>
            <w:tcW w:w="5436" w:type="dxa"/>
          </w:tcPr>
          <w:p w:rsidR="002B262F" w:rsidRPr="0030780C" w:rsidRDefault="002B262F" w:rsidP="00A135FE">
            <w:pPr>
              <w:pStyle w:val="Listaszerbekezds"/>
              <w:numPr>
                <w:ilvl w:val="0"/>
                <w:numId w:val="17"/>
              </w:numPr>
              <w:jc w:val="both"/>
            </w:pPr>
            <w:r w:rsidRPr="0030780C">
              <w:t xml:space="preserve">Távleolvasás                                       </w:t>
            </w:r>
          </w:p>
          <w:p w:rsidR="002B262F" w:rsidRPr="0030780C" w:rsidRDefault="002B262F" w:rsidP="00A135FE">
            <w:pPr>
              <w:pStyle w:val="Listaszerbekezds"/>
              <w:numPr>
                <w:ilvl w:val="0"/>
                <w:numId w:val="17"/>
              </w:numPr>
              <w:jc w:val="both"/>
            </w:pPr>
            <w:r w:rsidRPr="0030780C">
              <w:t>Helyszíni leolvasás</w:t>
            </w:r>
          </w:p>
        </w:tc>
      </w:tr>
    </w:tbl>
    <w:p w:rsidR="00AA360E" w:rsidRPr="0030780C" w:rsidRDefault="00AA360E">
      <w:pPr>
        <w:jc w:val="both"/>
        <w:rPr>
          <w:sz w:val="24"/>
          <w:szCs w:val="24"/>
        </w:rPr>
      </w:pPr>
    </w:p>
    <w:p w:rsidR="00787BB7" w:rsidRPr="0030780C" w:rsidRDefault="00787BB7">
      <w:pPr>
        <w:jc w:val="both"/>
        <w:rPr>
          <w:sz w:val="24"/>
          <w:szCs w:val="24"/>
        </w:rPr>
      </w:pPr>
      <w:r w:rsidRPr="0030780C">
        <w:rPr>
          <w:sz w:val="24"/>
          <w:szCs w:val="24"/>
        </w:rPr>
        <w:t>A hőmennyiségmérő kör meghibásodása esetén a meghibásodás időszakára a hőfogyasztás számítása a következők szerint történik:</w:t>
      </w:r>
    </w:p>
    <w:p w:rsidR="00787BB7" w:rsidRPr="0030780C" w:rsidRDefault="00787BB7">
      <w:pPr>
        <w:jc w:val="both"/>
        <w:rPr>
          <w:sz w:val="24"/>
          <w:szCs w:val="24"/>
        </w:rPr>
      </w:pPr>
    </w:p>
    <w:p w:rsidR="00787BB7" w:rsidRPr="0030780C" w:rsidRDefault="00787BB7">
      <w:pPr>
        <w:jc w:val="both"/>
        <w:rPr>
          <w:sz w:val="24"/>
          <w:szCs w:val="24"/>
        </w:rPr>
      </w:pPr>
      <w:r w:rsidRPr="0030780C">
        <w:rPr>
          <w:sz w:val="24"/>
          <w:szCs w:val="24"/>
        </w:rPr>
        <w:tab/>
      </w:r>
      <w:r w:rsidRPr="0030780C">
        <w:rPr>
          <w:sz w:val="24"/>
          <w:szCs w:val="24"/>
        </w:rPr>
        <w:tab/>
      </w:r>
      <w:r w:rsidRPr="0030780C">
        <w:rPr>
          <w:sz w:val="24"/>
          <w:szCs w:val="24"/>
        </w:rPr>
        <w:tab/>
      </w:r>
      <w:r w:rsidRPr="0030780C">
        <w:rPr>
          <w:sz w:val="24"/>
          <w:szCs w:val="24"/>
        </w:rPr>
        <w:tab/>
      </w:r>
      <w:r w:rsidRPr="0030780C">
        <w:rPr>
          <w:sz w:val="24"/>
          <w:szCs w:val="24"/>
        </w:rPr>
        <w:tab/>
      </w:r>
      <w:r w:rsidRPr="0030780C">
        <w:rPr>
          <w:i/>
          <w:sz w:val="24"/>
          <w:szCs w:val="24"/>
        </w:rPr>
        <w:t>Q</w:t>
      </w:r>
      <w:r w:rsidRPr="0030780C">
        <w:rPr>
          <w:i/>
          <w:sz w:val="24"/>
          <w:szCs w:val="24"/>
          <w:vertAlign w:val="subscript"/>
        </w:rPr>
        <w:t xml:space="preserve">1 * </w:t>
      </w:r>
      <w:r w:rsidRPr="0030780C">
        <w:rPr>
          <w:i/>
          <w:sz w:val="24"/>
          <w:szCs w:val="24"/>
        </w:rPr>
        <w:t>(20-t</w:t>
      </w:r>
      <w:r w:rsidRPr="0030780C">
        <w:rPr>
          <w:i/>
          <w:sz w:val="24"/>
          <w:szCs w:val="24"/>
          <w:vertAlign w:val="subscript"/>
        </w:rPr>
        <w:t>k2</w:t>
      </w:r>
      <w:r w:rsidRPr="0030780C">
        <w:rPr>
          <w:i/>
          <w:sz w:val="24"/>
          <w:szCs w:val="24"/>
        </w:rPr>
        <w:t>)</w:t>
      </w:r>
    </w:p>
    <w:p w:rsidR="00787BB7" w:rsidRPr="0030780C" w:rsidRDefault="00787BB7">
      <w:pPr>
        <w:jc w:val="both"/>
        <w:rPr>
          <w:sz w:val="24"/>
          <w:szCs w:val="24"/>
        </w:rPr>
      </w:pPr>
      <w:r w:rsidRPr="0030780C">
        <w:rPr>
          <w:sz w:val="24"/>
          <w:szCs w:val="24"/>
        </w:rPr>
        <w:tab/>
      </w:r>
      <w:r w:rsidRPr="0030780C">
        <w:rPr>
          <w:sz w:val="24"/>
          <w:szCs w:val="24"/>
        </w:rPr>
        <w:tab/>
      </w:r>
      <w:r w:rsidRPr="0030780C">
        <w:rPr>
          <w:sz w:val="24"/>
          <w:szCs w:val="24"/>
        </w:rPr>
        <w:tab/>
      </w:r>
      <w:r w:rsidRPr="0030780C">
        <w:rPr>
          <w:sz w:val="24"/>
          <w:szCs w:val="24"/>
        </w:rPr>
        <w:tab/>
      </w:r>
      <w:r w:rsidRPr="0030780C">
        <w:rPr>
          <w:i/>
          <w:sz w:val="24"/>
          <w:szCs w:val="24"/>
        </w:rPr>
        <w:t>Q</w:t>
      </w:r>
      <w:r w:rsidRPr="0030780C">
        <w:rPr>
          <w:i/>
          <w:sz w:val="24"/>
          <w:szCs w:val="24"/>
          <w:vertAlign w:val="subscript"/>
        </w:rPr>
        <w:t xml:space="preserve">korr </w:t>
      </w:r>
      <w:r w:rsidRPr="0030780C">
        <w:rPr>
          <w:i/>
          <w:sz w:val="24"/>
          <w:szCs w:val="24"/>
        </w:rPr>
        <w:t xml:space="preserve">= ------------------  </w:t>
      </w:r>
      <w:r w:rsidRPr="0030780C">
        <w:rPr>
          <w:i/>
          <w:sz w:val="24"/>
          <w:szCs w:val="24"/>
          <w:vertAlign w:val="subscript"/>
        </w:rPr>
        <w:t xml:space="preserve">* </w:t>
      </w:r>
      <w:r w:rsidRPr="0030780C">
        <w:rPr>
          <w:i/>
          <w:sz w:val="24"/>
          <w:szCs w:val="24"/>
        </w:rPr>
        <w:t>n</w:t>
      </w:r>
      <w:r w:rsidRPr="0030780C">
        <w:rPr>
          <w:i/>
          <w:sz w:val="24"/>
          <w:szCs w:val="24"/>
          <w:vertAlign w:val="subscript"/>
        </w:rPr>
        <w:t>2</w:t>
      </w:r>
      <w:r w:rsidRPr="0030780C">
        <w:rPr>
          <w:sz w:val="24"/>
          <w:szCs w:val="24"/>
          <w:vertAlign w:val="subscript"/>
        </w:rPr>
        <w:t xml:space="preserve">  </w:t>
      </w:r>
      <w:r w:rsidRPr="0030780C">
        <w:rPr>
          <w:sz w:val="24"/>
          <w:szCs w:val="24"/>
        </w:rPr>
        <w:t>(GJ), ahol</w:t>
      </w:r>
    </w:p>
    <w:p w:rsidR="00787BB7" w:rsidRPr="0030780C" w:rsidRDefault="00787BB7">
      <w:pPr>
        <w:jc w:val="both"/>
        <w:rPr>
          <w:sz w:val="24"/>
          <w:szCs w:val="24"/>
        </w:rPr>
      </w:pPr>
      <w:r w:rsidRPr="0030780C">
        <w:rPr>
          <w:sz w:val="24"/>
          <w:szCs w:val="24"/>
        </w:rPr>
        <w:tab/>
      </w:r>
      <w:r w:rsidRPr="0030780C">
        <w:rPr>
          <w:sz w:val="24"/>
          <w:szCs w:val="24"/>
        </w:rPr>
        <w:tab/>
      </w:r>
      <w:r w:rsidRPr="0030780C">
        <w:rPr>
          <w:sz w:val="24"/>
          <w:szCs w:val="24"/>
        </w:rPr>
        <w:tab/>
      </w:r>
      <w:r w:rsidRPr="0030780C">
        <w:rPr>
          <w:sz w:val="24"/>
          <w:szCs w:val="24"/>
        </w:rPr>
        <w:tab/>
      </w:r>
      <w:r w:rsidRPr="0030780C">
        <w:rPr>
          <w:sz w:val="24"/>
          <w:szCs w:val="24"/>
        </w:rPr>
        <w:tab/>
      </w:r>
      <w:r w:rsidRPr="0030780C">
        <w:rPr>
          <w:i/>
          <w:sz w:val="24"/>
          <w:szCs w:val="24"/>
        </w:rPr>
        <w:t>n</w:t>
      </w:r>
      <w:r w:rsidRPr="0030780C">
        <w:rPr>
          <w:i/>
          <w:sz w:val="24"/>
          <w:szCs w:val="24"/>
          <w:vertAlign w:val="subscript"/>
        </w:rPr>
        <w:t xml:space="preserve">1 * </w:t>
      </w:r>
      <w:r w:rsidRPr="0030780C">
        <w:rPr>
          <w:i/>
          <w:sz w:val="24"/>
          <w:szCs w:val="24"/>
        </w:rPr>
        <w:t>(20-t</w:t>
      </w:r>
      <w:r w:rsidRPr="0030780C">
        <w:rPr>
          <w:i/>
          <w:sz w:val="24"/>
          <w:szCs w:val="24"/>
          <w:vertAlign w:val="subscript"/>
        </w:rPr>
        <w:t>k1</w:t>
      </w:r>
      <w:r w:rsidRPr="0030780C">
        <w:rPr>
          <w:i/>
          <w:sz w:val="24"/>
          <w:szCs w:val="24"/>
        </w:rPr>
        <w:t>)</w:t>
      </w:r>
    </w:p>
    <w:p w:rsidR="00787BB7" w:rsidRPr="0030780C" w:rsidRDefault="00787BB7">
      <w:pPr>
        <w:jc w:val="both"/>
        <w:rPr>
          <w:sz w:val="24"/>
          <w:szCs w:val="24"/>
        </w:rPr>
      </w:pPr>
    </w:p>
    <w:p w:rsidR="00787BB7" w:rsidRPr="0030780C" w:rsidRDefault="00787BB7">
      <w:pPr>
        <w:jc w:val="both"/>
        <w:rPr>
          <w:sz w:val="24"/>
          <w:szCs w:val="24"/>
        </w:rPr>
      </w:pPr>
      <w:r w:rsidRPr="0030780C">
        <w:rPr>
          <w:i/>
          <w:sz w:val="24"/>
          <w:szCs w:val="24"/>
        </w:rPr>
        <w:tab/>
        <w:t>Q</w:t>
      </w:r>
      <w:r w:rsidRPr="0030780C">
        <w:rPr>
          <w:i/>
          <w:sz w:val="24"/>
          <w:szCs w:val="24"/>
          <w:vertAlign w:val="subscript"/>
        </w:rPr>
        <w:t xml:space="preserve">korr  </w:t>
      </w:r>
      <w:r w:rsidRPr="0030780C">
        <w:rPr>
          <w:i/>
          <w:sz w:val="24"/>
          <w:szCs w:val="24"/>
        </w:rPr>
        <w:t>=</w:t>
      </w:r>
      <w:r w:rsidRPr="0030780C">
        <w:rPr>
          <w:sz w:val="24"/>
          <w:szCs w:val="24"/>
        </w:rPr>
        <w:t>a méretlen időszak hőfogysztása (GJ),</w:t>
      </w:r>
    </w:p>
    <w:p w:rsidR="00787BB7" w:rsidRPr="0030780C" w:rsidRDefault="00787BB7">
      <w:pPr>
        <w:jc w:val="both"/>
        <w:rPr>
          <w:i/>
          <w:sz w:val="24"/>
          <w:szCs w:val="24"/>
        </w:rPr>
      </w:pPr>
      <w:r w:rsidRPr="0030780C">
        <w:rPr>
          <w:i/>
          <w:sz w:val="24"/>
          <w:szCs w:val="24"/>
        </w:rPr>
        <w:tab/>
        <w:t>Q</w:t>
      </w:r>
      <w:r w:rsidRPr="0030780C">
        <w:rPr>
          <w:i/>
          <w:sz w:val="24"/>
          <w:szCs w:val="24"/>
          <w:vertAlign w:val="subscript"/>
        </w:rPr>
        <w:t xml:space="preserve">1      </w:t>
      </w:r>
      <w:r w:rsidRPr="0030780C">
        <w:rPr>
          <w:i/>
          <w:sz w:val="24"/>
          <w:szCs w:val="24"/>
        </w:rPr>
        <w:t>=</w:t>
      </w:r>
      <w:r w:rsidRPr="0030780C">
        <w:rPr>
          <w:sz w:val="24"/>
          <w:szCs w:val="24"/>
        </w:rPr>
        <w:t>az előző év azonos hónapjának hőfogyasztása (GJ),</w:t>
      </w:r>
    </w:p>
    <w:p w:rsidR="00787BB7" w:rsidRPr="0030780C" w:rsidRDefault="00787BB7">
      <w:pPr>
        <w:jc w:val="both"/>
        <w:rPr>
          <w:sz w:val="24"/>
          <w:szCs w:val="24"/>
        </w:rPr>
      </w:pPr>
      <w:r w:rsidRPr="0030780C">
        <w:rPr>
          <w:i/>
          <w:sz w:val="24"/>
          <w:szCs w:val="24"/>
        </w:rPr>
        <w:tab/>
        <w:t>n</w:t>
      </w:r>
      <w:r w:rsidRPr="0030780C">
        <w:rPr>
          <w:i/>
          <w:sz w:val="24"/>
          <w:szCs w:val="24"/>
          <w:vertAlign w:val="subscript"/>
        </w:rPr>
        <w:t xml:space="preserve">1       </w:t>
      </w:r>
      <w:r w:rsidRPr="0030780C">
        <w:rPr>
          <w:i/>
          <w:sz w:val="24"/>
          <w:szCs w:val="24"/>
        </w:rPr>
        <w:t>=</w:t>
      </w:r>
      <w:r w:rsidRPr="0030780C">
        <w:rPr>
          <w:sz w:val="24"/>
          <w:szCs w:val="24"/>
        </w:rPr>
        <w:t>az előző év azonos hónap mért napjainak száma,</w:t>
      </w:r>
    </w:p>
    <w:p w:rsidR="00787BB7" w:rsidRPr="0030780C" w:rsidRDefault="00787BB7">
      <w:pPr>
        <w:jc w:val="both"/>
        <w:rPr>
          <w:sz w:val="24"/>
          <w:szCs w:val="24"/>
        </w:rPr>
      </w:pPr>
      <w:r w:rsidRPr="0030780C">
        <w:rPr>
          <w:i/>
          <w:sz w:val="24"/>
          <w:szCs w:val="24"/>
        </w:rPr>
        <w:tab/>
        <w:t>n</w:t>
      </w:r>
      <w:r w:rsidRPr="0030780C">
        <w:rPr>
          <w:i/>
          <w:sz w:val="24"/>
          <w:szCs w:val="24"/>
          <w:vertAlign w:val="subscript"/>
        </w:rPr>
        <w:t xml:space="preserve">2 </w:t>
      </w:r>
      <w:r w:rsidRPr="0030780C">
        <w:rPr>
          <w:i/>
          <w:sz w:val="24"/>
          <w:szCs w:val="24"/>
        </w:rPr>
        <w:t xml:space="preserve">    =</w:t>
      </w:r>
      <w:r w:rsidRPr="0030780C">
        <w:rPr>
          <w:sz w:val="24"/>
          <w:szCs w:val="24"/>
        </w:rPr>
        <w:t>a méretlen időszak napjainak száma,</w:t>
      </w:r>
    </w:p>
    <w:p w:rsidR="00787BB7" w:rsidRPr="0030780C" w:rsidRDefault="00787BB7">
      <w:pPr>
        <w:jc w:val="both"/>
        <w:rPr>
          <w:sz w:val="24"/>
          <w:szCs w:val="24"/>
        </w:rPr>
      </w:pPr>
      <w:r w:rsidRPr="0030780C">
        <w:rPr>
          <w:i/>
          <w:sz w:val="24"/>
          <w:szCs w:val="24"/>
        </w:rPr>
        <w:tab/>
        <w:t>t</w:t>
      </w:r>
      <w:r w:rsidRPr="0030780C">
        <w:rPr>
          <w:i/>
          <w:sz w:val="24"/>
          <w:szCs w:val="24"/>
          <w:vertAlign w:val="subscript"/>
        </w:rPr>
        <w:t xml:space="preserve">k1 </w:t>
      </w:r>
      <w:r w:rsidRPr="0030780C">
        <w:rPr>
          <w:i/>
          <w:sz w:val="24"/>
          <w:szCs w:val="24"/>
        </w:rPr>
        <w:t xml:space="preserve">    =</w:t>
      </w:r>
      <w:r w:rsidRPr="0030780C">
        <w:rPr>
          <w:sz w:val="24"/>
          <w:szCs w:val="24"/>
        </w:rPr>
        <w:t>az előző év azonos hónap átlagos külső hőmérséklete (°C),</w:t>
      </w:r>
    </w:p>
    <w:p w:rsidR="00787BB7" w:rsidRPr="0030780C" w:rsidRDefault="00787BB7">
      <w:pPr>
        <w:jc w:val="both"/>
        <w:rPr>
          <w:sz w:val="24"/>
          <w:szCs w:val="24"/>
        </w:rPr>
      </w:pPr>
      <w:r w:rsidRPr="0030780C">
        <w:rPr>
          <w:i/>
          <w:sz w:val="24"/>
          <w:szCs w:val="24"/>
        </w:rPr>
        <w:tab/>
        <w:t>t</w:t>
      </w:r>
      <w:r w:rsidRPr="0030780C">
        <w:rPr>
          <w:i/>
          <w:sz w:val="24"/>
          <w:szCs w:val="24"/>
          <w:vertAlign w:val="subscript"/>
        </w:rPr>
        <w:t>k2</w:t>
      </w:r>
      <w:r w:rsidRPr="0030780C">
        <w:rPr>
          <w:i/>
          <w:sz w:val="24"/>
          <w:szCs w:val="24"/>
        </w:rPr>
        <w:t xml:space="preserve">     =</w:t>
      </w:r>
      <w:r w:rsidRPr="0030780C">
        <w:rPr>
          <w:sz w:val="24"/>
          <w:szCs w:val="24"/>
        </w:rPr>
        <w:t>a méretlen időszak átlagos külső hőmérséklete (°C).</w:t>
      </w:r>
    </w:p>
    <w:p w:rsidR="00ED32C0" w:rsidRPr="0030780C" w:rsidRDefault="00ED32C0">
      <w:pPr>
        <w:jc w:val="both"/>
        <w:rPr>
          <w:sz w:val="24"/>
          <w:szCs w:val="24"/>
        </w:rPr>
      </w:pPr>
    </w:p>
    <w:p w:rsidR="00DD0330" w:rsidRPr="0030780C" w:rsidRDefault="00DD0330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5141"/>
      </w:tblGrid>
      <w:tr w:rsidR="00B153F2" w:rsidRPr="0030780C" w:rsidTr="00B153F2">
        <w:trPr>
          <w:trHeight w:val="944"/>
        </w:trPr>
        <w:tc>
          <w:tcPr>
            <w:tcW w:w="4498" w:type="dxa"/>
          </w:tcPr>
          <w:p w:rsidR="00B153F2" w:rsidRPr="0030780C" w:rsidRDefault="00B153F2" w:rsidP="00FD0624">
            <w:pPr>
              <w:jc w:val="both"/>
              <w:rPr>
                <w:sz w:val="24"/>
                <w:szCs w:val="24"/>
              </w:rPr>
            </w:pPr>
            <w:r w:rsidRPr="0030780C">
              <w:rPr>
                <w:sz w:val="24"/>
                <w:szCs w:val="24"/>
              </w:rPr>
              <w:t>Tulajdoni határok:</w:t>
            </w:r>
          </w:p>
          <w:p w:rsidR="00B153F2" w:rsidRPr="0030780C" w:rsidRDefault="00B153F2" w:rsidP="00A135F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0780C">
              <w:rPr>
                <w:sz w:val="24"/>
                <w:szCs w:val="24"/>
              </w:rPr>
              <w:t>Salgó Vagyon tulajdona:</w:t>
            </w:r>
          </w:p>
          <w:p w:rsidR="00B153F2" w:rsidRPr="0030780C" w:rsidRDefault="00B153F2" w:rsidP="00A135F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0780C">
              <w:rPr>
                <w:sz w:val="24"/>
                <w:szCs w:val="24"/>
              </w:rPr>
              <w:t>Felhasználó tulajdona:</w:t>
            </w:r>
          </w:p>
        </w:tc>
        <w:tc>
          <w:tcPr>
            <w:tcW w:w="5141" w:type="dxa"/>
          </w:tcPr>
          <w:p w:rsidR="00B153F2" w:rsidRPr="0030780C" w:rsidRDefault="00B153F2" w:rsidP="009F6643">
            <w:pPr>
              <w:jc w:val="both"/>
              <w:rPr>
                <w:sz w:val="24"/>
                <w:szCs w:val="24"/>
              </w:rPr>
            </w:pPr>
          </w:p>
          <w:p w:rsidR="00B153F2" w:rsidRPr="0030780C" w:rsidRDefault="00B153F2" w:rsidP="009F6643">
            <w:pPr>
              <w:jc w:val="both"/>
              <w:rPr>
                <w:sz w:val="24"/>
                <w:szCs w:val="24"/>
              </w:rPr>
            </w:pPr>
            <w:r w:rsidRPr="0030780C">
              <w:rPr>
                <w:sz w:val="24"/>
                <w:szCs w:val="24"/>
              </w:rPr>
              <w:t>Hőközponti berendezések</w:t>
            </w:r>
          </w:p>
          <w:p w:rsidR="00B153F2" w:rsidRPr="0030780C" w:rsidRDefault="00B153F2" w:rsidP="009F6643">
            <w:pPr>
              <w:jc w:val="both"/>
              <w:rPr>
                <w:sz w:val="24"/>
                <w:szCs w:val="24"/>
              </w:rPr>
            </w:pPr>
            <w:r w:rsidRPr="0030780C">
              <w:rPr>
                <w:sz w:val="24"/>
                <w:szCs w:val="24"/>
              </w:rPr>
              <w:t>Szekunder fűtési hálózat</w:t>
            </w:r>
          </w:p>
        </w:tc>
      </w:tr>
    </w:tbl>
    <w:p w:rsidR="00ED32C0" w:rsidRPr="0030780C" w:rsidRDefault="00ED32C0">
      <w:pPr>
        <w:jc w:val="both"/>
        <w:rPr>
          <w:sz w:val="24"/>
          <w:szCs w:val="24"/>
        </w:rPr>
      </w:pPr>
    </w:p>
    <w:p w:rsidR="00152B41" w:rsidRPr="0030780C" w:rsidRDefault="00152B41">
      <w:pPr>
        <w:jc w:val="both"/>
        <w:rPr>
          <w:sz w:val="24"/>
          <w:szCs w:val="24"/>
        </w:rPr>
      </w:pPr>
    </w:p>
    <w:p w:rsidR="00B153F2" w:rsidRPr="0030780C" w:rsidRDefault="00413B1D" w:rsidP="00B153F2">
      <w:pPr>
        <w:pStyle w:val="Listaszerbekezds"/>
        <w:spacing w:line="360" w:lineRule="auto"/>
        <w:ind w:left="0"/>
        <w:jc w:val="both"/>
      </w:pPr>
      <w:r>
        <w:t>Salgótarján, 2018.</w:t>
      </w:r>
    </w:p>
    <w:p w:rsidR="00B153F2" w:rsidRPr="0030780C" w:rsidRDefault="00B153F2" w:rsidP="00B153F2">
      <w:pPr>
        <w:tabs>
          <w:tab w:val="center" w:pos="2268"/>
          <w:tab w:val="center" w:pos="6804"/>
        </w:tabs>
        <w:rPr>
          <w:sz w:val="24"/>
          <w:szCs w:val="24"/>
        </w:rPr>
      </w:pPr>
      <w:r w:rsidRPr="0030780C">
        <w:rPr>
          <w:sz w:val="24"/>
          <w:szCs w:val="24"/>
        </w:rPr>
        <w:tab/>
      </w:r>
    </w:p>
    <w:p w:rsidR="00B153F2" w:rsidRPr="0030780C" w:rsidRDefault="00B153F2" w:rsidP="00B153F2">
      <w:pPr>
        <w:tabs>
          <w:tab w:val="center" w:pos="2268"/>
          <w:tab w:val="center" w:pos="6804"/>
        </w:tabs>
        <w:rPr>
          <w:sz w:val="24"/>
          <w:szCs w:val="24"/>
        </w:rPr>
      </w:pPr>
      <w:r w:rsidRPr="0030780C">
        <w:rPr>
          <w:sz w:val="24"/>
          <w:szCs w:val="24"/>
        </w:rPr>
        <w:tab/>
        <w:t xml:space="preserve">…………………………………. </w:t>
      </w:r>
      <w:r w:rsidRPr="0030780C">
        <w:rPr>
          <w:sz w:val="24"/>
          <w:szCs w:val="24"/>
        </w:rPr>
        <w:tab/>
        <w:t>…………………………………</w:t>
      </w:r>
    </w:p>
    <w:p w:rsidR="00B153F2" w:rsidRPr="0030780C" w:rsidRDefault="00B153F2" w:rsidP="00B153F2">
      <w:pPr>
        <w:tabs>
          <w:tab w:val="center" w:pos="2268"/>
          <w:tab w:val="center" w:pos="6804"/>
        </w:tabs>
        <w:rPr>
          <w:sz w:val="24"/>
          <w:szCs w:val="24"/>
        </w:rPr>
      </w:pPr>
      <w:r w:rsidRPr="0030780C">
        <w:rPr>
          <w:sz w:val="24"/>
          <w:szCs w:val="24"/>
        </w:rPr>
        <w:tab/>
        <w:t xml:space="preserve">Szolgáltató </w:t>
      </w:r>
      <w:r w:rsidRPr="0030780C">
        <w:rPr>
          <w:sz w:val="24"/>
          <w:szCs w:val="24"/>
        </w:rPr>
        <w:tab/>
        <w:t>Felhasználó</w:t>
      </w:r>
    </w:p>
    <w:p w:rsidR="00B153F2" w:rsidRPr="0030780C" w:rsidRDefault="00B153F2" w:rsidP="00B153F2">
      <w:pPr>
        <w:tabs>
          <w:tab w:val="left" w:pos="0"/>
        </w:tabs>
        <w:spacing w:before="240" w:line="360" w:lineRule="auto"/>
        <w:ind w:right="-471"/>
        <w:jc w:val="both"/>
        <w:rPr>
          <w:sz w:val="24"/>
          <w:szCs w:val="24"/>
        </w:rPr>
      </w:pPr>
    </w:p>
    <w:p w:rsidR="00EB543D" w:rsidRPr="0030780C" w:rsidRDefault="00EB543D">
      <w:pPr>
        <w:jc w:val="center"/>
        <w:rPr>
          <w:sz w:val="24"/>
          <w:szCs w:val="24"/>
        </w:rPr>
      </w:pPr>
    </w:p>
    <w:p w:rsidR="00162230" w:rsidRPr="0030780C" w:rsidRDefault="00162230">
      <w:pPr>
        <w:jc w:val="center"/>
        <w:rPr>
          <w:sz w:val="24"/>
          <w:szCs w:val="24"/>
        </w:rPr>
      </w:pPr>
    </w:p>
    <w:p w:rsidR="00B153F2" w:rsidRPr="0030780C" w:rsidRDefault="00B153F2">
      <w:pPr>
        <w:rPr>
          <w:sz w:val="24"/>
          <w:szCs w:val="24"/>
        </w:rPr>
      </w:pPr>
      <w:r w:rsidRPr="0030780C">
        <w:rPr>
          <w:sz w:val="24"/>
          <w:szCs w:val="24"/>
        </w:rPr>
        <w:br w:type="page"/>
      </w:r>
    </w:p>
    <w:p w:rsidR="00787BB7" w:rsidRPr="0030780C" w:rsidRDefault="00787BB7" w:rsidP="00B153F2">
      <w:pPr>
        <w:jc w:val="center"/>
        <w:rPr>
          <w:b/>
          <w:sz w:val="24"/>
          <w:szCs w:val="24"/>
        </w:rPr>
      </w:pPr>
      <w:r w:rsidRPr="0030780C">
        <w:rPr>
          <w:b/>
          <w:sz w:val="24"/>
          <w:szCs w:val="24"/>
        </w:rPr>
        <w:t>2. sz. M e l l é k l e t</w:t>
      </w:r>
    </w:p>
    <w:p w:rsidR="00787BB7" w:rsidRPr="0030780C" w:rsidRDefault="00787BB7">
      <w:pPr>
        <w:jc w:val="center"/>
        <w:rPr>
          <w:b/>
          <w:sz w:val="24"/>
          <w:szCs w:val="24"/>
          <w:u w:val="single"/>
        </w:rPr>
      </w:pPr>
      <w:r w:rsidRPr="0030780C">
        <w:rPr>
          <w:b/>
          <w:sz w:val="24"/>
          <w:szCs w:val="24"/>
          <w:u w:val="single"/>
        </w:rPr>
        <w:t>Fizetési megállapodás</w:t>
      </w:r>
    </w:p>
    <w:p w:rsidR="00787BB7" w:rsidRPr="0030780C" w:rsidRDefault="00787BB7">
      <w:pPr>
        <w:jc w:val="both"/>
        <w:rPr>
          <w:sz w:val="24"/>
          <w:szCs w:val="24"/>
        </w:rPr>
      </w:pPr>
    </w:p>
    <w:p w:rsidR="00FB5483" w:rsidRPr="0030780C" w:rsidRDefault="00FB5483" w:rsidP="001A746E">
      <w:pPr>
        <w:jc w:val="both"/>
        <w:rPr>
          <w:sz w:val="24"/>
          <w:szCs w:val="24"/>
        </w:rPr>
      </w:pPr>
      <w:r w:rsidRPr="0030780C">
        <w:rPr>
          <w:sz w:val="24"/>
          <w:szCs w:val="24"/>
        </w:rPr>
        <w:t xml:space="preserve">amely létrejött egyrészről a </w:t>
      </w:r>
      <w:r w:rsidRPr="0030780C">
        <w:rPr>
          <w:b/>
          <w:sz w:val="24"/>
          <w:szCs w:val="24"/>
        </w:rPr>
        <w:t>Salgó Vagyon</w:t>
      </w:r>
      <w:r w:rsidRPr="0030780C">
        <w:rPr>
          <w:sz w:val="24"/>
          <w:szCs w:val="24"/>
        </w:rPr>
        <w:t xml:space="preserve"> </w:t>
      </w:r>
      <w:r w:rsidRPr="0030780C">
        <w:rPr>
          <w:b/>
          <w:sz w:val="24"/>
          <w:szCs w:val="24"/>
        </w:rPr>
        <w:t>Salgótarjáni Önkormányzati Vagyonkezelő és Távhőszolgáltató Kft</w:t>
      </w:r>
      <w:r w:rsidRPr="0030780C">
        <w:rPr>
          <w:sz w:val="24"/>
          <w:szCs w:val="24"/>
        </w:rPr>
        <w:t>. (székhelye: 3104 Salgótarján, Ipari Park, Park út 12., cégjegyzékszáma:</w:t>
      </w:r>
    </w:p>
    <w:p w:rsidR="00FB5483" w:rsidRPr="0030780C" w:rsidRDefault="00FB5483" w:rsidP="001A746E">
      <w:pPr>
        <w:jc w:val="both"/>
        <w:rPr>
          <w:sz w:val="24"/>
          <w:szCs w:val="24"/>
        </w:rPr>
      </w:pPr>
      <w:r w:rsidRPr="0030780C">
        <w:rPr>
          <w:sz w:val="24"/>
          <w:szCs w:val="24"/>
        </w:rPr>
        <w:t xml:space="preserve">12-09-001893; Hőszolgáltatási Divízió: 3100 Salgótarján, Salgó út 52.) mint </w:t>
      </w:r>
      <w:r w:rsidRPr="0030780C">
        <w:rPr>
          <w:b/>
          <w:sz w:val="24"/>
          <w:szCs w:val="24"/>
        </w:rPr>
        <w:t>szolgáltató</w:t>
      </w:r>
      <w:r w:rsidRPr="0030780C">
        <w:rPr>
          <w:sz w:val="24"/>
          <w:szCs w:val="24"/>
        </w:rPr>
        <w:t xml:space="preserve"> - továbbiakban </w:t>
      </w:r>
      <w:r w:rsidRPr="0030780C">
        <w:rPr>
          <w:b/>
          <w:sz w:val="24"/>
          <w:szCs w:val="24"/>
        </w:rPr>
        <w:t xml:space="preserve">Szolgáltató </w:t>
      </w:r>
      <w:r w:rsidRPr="0030780C">
        <w:rPr>
          <w:sz w:val="24"/>
          <w:szCs w:val="24"/>
        </w:rPr>
        <w:t>-, másrészről</w:t>
      </w:r>
    </w:p>
    <w:p w:rsidR="00E079A6" w:rsidRPr="0030780C" w:rsidRDefault="00E079A6" w:rsidP="00E079A6">
      <w:pPr>
        <w:ind w:left="709"/>
        <w:jc w:val="both"/>
        <w:rPr>
          <w:sz w:val="24"/>
          <w:szCs w:val="24"/>
        </w:rPr>
      </w:pPr>
      <w:r w:rsidRPr="0030780C">
        <w:rPr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103"/>
      </w:tblGrid>
      <w:tr w:rsidR="00E079A6" w:rsidRPr="0030780C" w:rsidTr="00FB5483">
        <w:tc>
          <w:tcPr>
            <w:tcW w:w="4536" w:type="dxa"/>
          </w:tcPr>
          <w:p w:rsidR="00E079A6" w:rsidRPr="0030780C" w:rsidRDefault="00E079A6" w:rsidP="00162230">
            <w:pPr>
              <w:rPr>
                <w:szCs w:val="24"/>
              </w:rPr>
            </w:pPr>
            <w:r w:rsidRPr="0030780C">
              <w:rPr>
                <w:sz w:val="24"/>
                <w:szCs w:val="24"/>
              </w:rPr>
              <w:t>NÉV:</w:t>
            </w:r>
            <w:r w:rsidR="0060559A" w:rsidRPr="0030780C">
              <w:t xml:space="preserve"> </w:t>
            </w:r>
          </w:p>
        </w:tc>
        <w:tc>
          <w:tcPr>
            <w:tcW w:w="5103" w:type="dxa"/>
          </w:tcPr>
          <w:p w:rsidR="00E079A6" w:rsidRPr="0030780C" w:rsidRDefault="00E079A6" w:rsidP="00162230">
            <w:pPr>
              <w:rPr>
                <w:sz w:val="24"/>
                <w:szCs w:val="24"/>
              </w:rPr>
            </w:pPr>
            <w:r w:rsidRPr="0030780C">
              <w:rPr>
                <w:sz w:val="24"/>
                <w:szCs w:val="24"/>
              </w:rPr>
              <w:t>Cím</w:t>
            </w:r>
            <w:r w:rsidRPr="0030780C">
              <w:t>:</w:t>
            </w:r>
            <w:r w:rsidR="00F1580F" w:rsidRPr="0030780C">
              <w:rPr>
                <w:sz w:val="22"/>
                <w:szCs w:val="22"/>
              </w:rPr>
              <w:t xml:space="preserve"> </w:t>
            </w:r>
          </w:p>
        </w:tc>
      </w:tr>
    </w:tbl>
    <w:p w:rsidR="00E079A6" w:rsidRPr="0030780C" w:rsidRDefault="00E079A6" w:rsidP="00E079A6">
      <w:pPr>
        <w:ind w:left="709"/>
        <w:jc w:val="both"/>
        <w:rPr>
          <w:sz w:val="24"/>
          <w:szCs w:val="24"/>
        </w:rPr>
      </w:pPr>
    </w:p>
    <w:p w:rsidR="00E079A6" w:rsidRPr="0030780C" w:rsidRDefault="00E079A6" w:rsidP="00FB5483">
      <w:pPr>
        <w:jc w:val="both"/>
        <w:rPr>
          <w:sz w:val="24"/>
          <w:szCs w:val="24"/>
        </w:rPr>
      </w:pPr>
      <w:r w:rsidRPr="0030780C">
        <w:rPr>
          <w:sz w:val="24"/>
          <w:szCs w:val="24"/>
        </w:rPr>
        <w:t xml:space="preserve">mint </w:t>
      </w:r>
      <w:r w:rsidRPr="0030780C">
        <w:rPr>
          <w:b/>
          <w:sz w:val="24"/>
          <w:szCs w:val="24"/>
        </w:rPr>
        <w:t>Felhasználó</w:t>
      </w:r>
      <w:r w:rsidRPr="0030780C">
        <w:rPr>
          <w:sz w:val="24"/>
          <w:szCs w:val="24"/>
        </w:rPr>
        <w:t xml:space="preserve">  (továb</w:t>
      </w:r>
      <w:r w:rsidR="00FB5483" w:rsidRPr="0030780C">
        <w:rPr>
          <w:sz w:val="24"/>
          <w:szCs w:val="24"/>
        </w:rPr>
        <w:t>biakban: Felhasználó) között</w:t>
      </w:r>
    </w:p>
    <w:p w:rsidR="00FB5483" w:rsidRPr="0030780C" w:rsidRDefault="00FB5483" w:rsidP="00FB5483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079A6" w:rsidRPr="0030780C" w:rsidTr="00FB5483">
        <w:tc>
          <w:tcPr>
            <w:tcW w:w="9639" w:type="dxa"/>
          </w:tcPr>
          <w:p w:rsidR="00E079A6" w:rsidRPr="0030780C" w:rsidRDefault="00E079A6" w:rsidP="00162230">
            <w:pPr>
              <w:jc w:val="center"/>
              <w:rPr>
                <w:sz w:val="24"/>
                <w:szCs w:val="24"/>
              </w:rPr>
            </w:pPr>
            <w:r w:rsidRPr="0030780C">
              <w:rPr>
                <w:sz w:val="24"/>
                <w:szCs w:val="24"/>
              </w:rPr>
              <w:t>/</w:t>
            </w:r>
            <w:r w:rsidR="00875575" w:rsidRPr="0030780C">
              <w:rPr>
                <w:sz w:val="24"/>
                <w:szCs w:val="24"/>
              </w:rPr>
              <w:t xml:space="preserve"> </w:t>
            </w:r>
            <w:r w:rsidRPr="0030780C">
              <w:rPr>
                <w:sz w:val="24"/>
                <w:szCs w:val="24"/>
              </w:rPr>
              <w:t xml:space="preserve"> Hrsz:</w:t>
            </w:r>
          </w:p>
        </w:tc>
      </w:tr>
    </w:tbl>
    <w:p w:rsidR="00FB5483" w:rsidRPr="0030780C" w:rsidRDefault="00FB5483" w:rsidP="00FB5483">
      <w:pPr>
        <w:jc w:val="both"/>
        <w:rPr>
          <w:sz w:val="24"/>
          <w:szCs w:val="24"/>
        </w:rPr>
      </w:pPr>
    </w:p>
    <w:p w:rsidR="00FB5483" w:rsidRPr="0030780C" w:rsidRDefault="00E079A6" w:rsidP="00FB5483">
      <w:pPr>
        <w:jc w:val="both"/>
        <w:rPr>
          <w:sz w:val="24"/>
          <w:szCs w:val="24"/>
        </w:rPr>
      </w:pPr>
      <w:r w:rsidRPr="0030780C">
        <w:rPr>
          <w:sz w:val="24"/>
          <w:szCs w:val="24"/>
        </w:rPr>
        <w:t xml:space="preserve">felhasználási helyen </w:t>
      </w:r>
      <w:r w:rsidR="00FB5483" w:rsidRPr="0030780C">
        <w:rPr>
          <w:sz w:val="24"/>
          <w:szCs w:val="24"/>
        </w:rPr>
        <w:t>a távhőszolgáltatási díj megfizetésére az alábbiak szerint</w:t>
      </w:r>
      <w:r w:rsidRPr="0030780C">
        <w:rPr>
          <w:sz w:val="24"/>
          <w:szCs w:val="24"/>
        </w:rPr>
        <w:t xml:space="preserve">: </w:t>
      </w:r>
    </w:p>
    <w:p w:rsidR="00FB5483" w:rsidRPr="0030780C" w:rsidRDefault="00FB5483" w:rsidP="00FB5483">
      <w:pPr>
        <w:jc w:val="both"/>
        <w:rPr>
          <w:sz w:val="24"/>
          <w:szCs w:val="24"/>
        </w:rPr>
      </w:pPr>
    </w:p>
    <w:p w:rsidR="00152B41" w:rsidRPr="0030780C" w:rsidRDefault="00787BB7" w:rsidP="00A135FE">
      <w:pPr>
        <w:pStyle w:val="Listaszerbekezds"/>
        <w:numPr>
          <w:ilvl w:val="0"/>
          <w:numId w:val="16"/>
        </w:numPr>
        <w:ind w:left="426" w:hanging="284"/>
        <w:jc w:val="both"/>
      </w:pPr>
      <w:r w:rsidRPr="0030780C">
        <w:t xml:space="preserve">Felhasználó köteles a </w:t>
      </w:r>
      <w:r w:rsidR="00916A63" w:rsidRPr="0030780C">
        <w:t>szerződés szerint lekötött</w:t>
      </w:r>
      <w:r w:rsidR="00C55D4E" w:rsidRPr="0030780C">
        <w:t xml:space="preserve"> </w:t>
      </w:r>
      <w:r w:rsidR="00916A63" w:rsidRPr="0030780C">
        <w:t xml:space="preserve">hőteljesítmény </w:t>
      </w:r>
      <w:r w:rsidR="00C55D4E" w:rsidRPr="0030780C">
        <w:t>alapján</w:t>
      </w:r>
      <w:r w:rsidR="00FB5483" w:rsidRPr="0030780C">
        <w:t xml:space="preserve"> </w:t>
      </w:r>
      <w:r w:rsidR="00FB5483" w:rsidRPr="0030780C">
        <w:rPr>
          <w:b/>
        </w:rPr>
        <w:t>alapdíj</w:t>
      </w:r>
      <w:r w:rsidR="00FB5483" w:rsidRPr="0030780C">
        <w:t xml:space="preserve">at és a felhasznált </w:t>
      </w:r>
      <w:r w:rsidRPr="0030780C">
        <w:t xml:space="preserve">hőenergia </w:t>
      </w:r>
      <w:r w:rsidR="00C55D4E" w:rsidRPr="0030780C">
        <w:t xml:space="preserve">alapján </w:t>
      </w:r>
      <w:r w:rsidR="00FB5483" w:rsidRPr="0030780C">
        <w:rPr>
          <w:b/>
        </w:rPr>
        <w:t>hődíj</w:t>
      </w:r>
      <w:r w:rsidR="00FB5483" w:rsidRPr="0030780C">
        <w:t>a</w:t>
      </w:r>
      <w:r w:rsidRPr="0030780C">
        <w:t>t fizetni.</w:t>
      </w:r>
    </w:p>
    <w:p w:rsidR="00FB5483" w:rsidRPr="0030780C" w:rsidRDefault="00FB5483" w:rsidP="001A746E">
      <w:pPr>
        <w:ind w:left="426" w:hanging="284"/>
        <w:jc w:val="both"/>
        <w:rPr>
          <w:bCs/>
          <w:sz w:val="24"/>
          <w:szCs w:val="24"/>
        </w:rPr>
      </w:pPr>
    </w:p>
    <w:p w:rsidR="00FB5483" w:rsidRPr="0030780C" w:rsidRDefault="00C55D4E" w:rsidP="00B153F2">
      <w:pPr>
        <w:tabs>
          <w:tab w:val="left" w:pos="2410"/>
          <w:tab w:val="left" w:pos="3686"/>
        </w:tabs>
        <w:ind w:left="426"/>
        <w:jc w:val="both"/>
        <w:rPr>
          <w:bCs/>
          <w:sz w:val="24"/>
          <w:szCs w:val="24"/>
        </w:rPr>
      </w:pPr>
      <w:r w:rsidRPr="0030780C">
        <w:rPr>
          <w:bCs/>
          <w:sz w:val="24"/>
          <w:szCs w:val="24"/>
        </w:rPr>
        <w:t>A</w:t>
      </w:r>
      <w:r w:rsidR="00787BB7" w:rsidRPr="0030780C">
        <w:rPr>
          <w:bCs/>
          <w:sz w:val="24"/>
          <w:szCs w:val="24"/>
        </w:rPr>
        <w:t>lapdíj</w:t>
      </w:r>
      <w:r w:rsidR="00916A63" w:rsidRPr="0030780C">
        <w:rPr>
          <w:bCs/>
          <w:sz w:val="24"/>
          <w:szCs w:val="24"/>
        </w:rPr>
        <w:t xml:space="preserve">: </w:t>
      </w:r>
      <w:r w:rsidR="00FB5483" w:rsidRPr="0030780C">
        <w:rPr>
          <w:bCs/>
          <w:sz w:val="24"/>
          <w:szCs w:val="24"/>
        </w:rPr>
        <w:tab/>
        <w:t>Ft/MW/év</w:t>
      </w:r>
      <w:r w:rsidR="001A746E" w:rsidRPr="0030780C">
        <w:rPr>
          <w:bCs/>
          <w:sz w:val="24"/>
          <w:szCs w:val="24"/>
        </w:rPr>
        <w:t xml:space="preserve"> </w:t>
      </w:r>
      <w:r w:rsidR="001A746E" w:rsidRPr="0030780C">
        <w:rPr>
          <w:bCs/>
          <w:sz w:val="24"/>
          <w:szCs w:val="24"/>
        </w:rPr>
        <w:tab/>
      </w:r>
      <w:r w:rsidR="00B153F2" w:rsidRPr="0030780C">
        <w:rPr>
          <w:bCs/>
          <w:sz w:val="24"/>
          <w:szCs w:val="24"/>
        </w:rPr>
        <w:t>/</w:t>
      </w:r>
      <w:r w:rsidR="00787BB7" w:rsidRPr="0030780C">
        <w:rPr>
          <w:sz w:val="24"/>
          <w:szCs w:val="24"/>
        </w:rPr>
        <w:t xml:space="preserve">Az alapdíjat a </w:t>
      </w:r>
      <w:r w:rsidR="00FB5483" w:rsidRPr="0030780C">
        <w:rPr>
          <w:sz w:val="24"/>
          <w:szCs w:val="24"/>
        </w:rPr>
        <w:t>S</w:t>
      </w:r>
      <w:r w:rsidR="00787BB7" w:rsidRPr="0030780C">
        <w:rPr>
          <w:sz w:val="24"/>
          <w:szCs w:val="24"/>
        </w:rPr>
        <w:t>zolgáltató 12 egyenlő részletben számlázza.</w:t>
      </w:r>
    </w:p>
    <w:p w:rsidR="00152B41" w:rsidRPr="0030780C" w:rsidRDefault="00C91D8F" w:rsidP="00B153F2">
      <w:pPr>
        <w:tabs>
          <w:tab w:val="left" w:pos="2410"/>
        </w:tabs>
        <w:ind w:left="426"/>
        <w:jc w:val="both"/>
        <w:rPr>
          <w:sz w:val="24"/>
          <w:szCs w:val="24"/>
        </w:rPr>
      </w:pPr>
      <w:r w:rsidRPr="0030780C">
        <w:rPr>
          <w:bCs/>
          <w:sz w:val="24"/>
          <w:szCs w:val="24"/>
        </w:rPr>
        <w:t>M</w:t>
      </w:r>
      <w:r w:rsidR="00F77FEB" w:rsidRPr="0030780C">
        <w:rPr>
          <w:bCs/>
          <w:sz w:val="24"/>
          <w:szCs w:val="24"/>
        </w:rPr>
        <w:t xml:space="preserve">ért </w:t>
      </w:r>
      <w:r w:rsidR="00787BB7" w:rsidRPr="0030780C">
        <w:rPr>
          <w:bCs/>
          <w:sz w:val="24"/>
          <w:szCs w:val="24"/>
        </w:rPr>
        <w:t>hődíj</w:t>
      </w:r>
      <w:r w:rsidR="00916A63" w:rsidRPr="0030780C">
        <w:rPr>
          <w:bCs/>
          <w:sz w:val="24"/>
          <w:szCs w:val="24"/>
        </w:rPr>
        <w:t xml:space="preserve">: </w:t>
      </w:r>
      <w:r w:rsidR="00FB5483" w:rsidRPr="0030780C">
        <w:rPr>
          <w:bCs/>
          <w:sz w:val="24"/>
          <w:szCs w:val="24"/>
        </w:rPr>
        <w:tab/>
      </w:r>
      <w:r w:rsidR="00787BB7" w:rsidRPr="0030780C">
        <w:rPr>
          <w:sz w:val="24"/>
          <w:szCs w:val="24"/>
        </w:rPr>
        <w:t>Ft/GJ</w:t>
      </w:r>
    </w:p>
    <w:p w:rsidR="00FB5483" w:rsidRPr="0030780C" w:rsidRDefault="00FB5483" w:rsidP="001A746E">
      <w:pPr>
        <w:pStyle w:val="Szvegtrzsbehzssal3"/>
        <w:ind w:left="0"/>
        <w:rPr>
          <w:rFonts w:ascii="Times New Roman" w:hAnsi="Times New Roman"/>
          <w:sz w:val="24"/>
          <w:szCs w:val="24"/>
        </w:rPr>
      </w:pPr>
    </w:p>
    <w:p w:rsidR="001A746E" w:rsidRPr="0030780C" w:rsidRDefault="001A746E" w:rsidP="00A135FE">
      <w:pPr>
        <w:pStyle w:val="Listaszerbekezds"/>
        <w:numPr>
          <w:ilvl w:val="0"/>
          <w:numId w:val="16"/>
        </w:numPr>
        <w:ind w:left="426" w:hanging="284"/>
        <w:jc w:val="both"/>
      </w:pPr>
      <w:r w:rsidRPr="0030780C">
        <w:t xml:space="preserve">Késedelmes fizetés esetén </w:t>
      </w:r>
      <w:r w:rsidR="00B153F2" w:rsidRPr="0030780C">
        <w:t>a Szolgáltató késedelmi kamatot számít fel, melyre a Ptk. rendelkezései az irányadók</w:t>
      </w:r>
      <w:r w:rsidRPr="0030780C">
        <w:t>.</w:t>
      </w:r>
    </w:p>
    <w:p w:rsidR="001A746E" w:rsidRPr="0030780C" w:rsidRDefault="001A746E" w:rsidP="001A746E">
      <w:pPr>
        <w:pStyle w:val="Listaszerbekezds"/>
        <w:ind w:left="426"/>
        <w:jc w:val="both"/>
      </w:pPr>
    </w:p>
    <w:p w:rsidR="005A53A8" w:rsidRPr="0030780C" w:rsidRDefault="00787BB7" w:rsidP="00A135FE">
      <w:pPr>
        <w:pStyle w:val="Szvegtrzsbehzssal3"/>
        <w:numPr>
          <w:ilvl w:val="0"/>
          <w:numId w:val="16"/>
        </w:numPr>
        <w:ind w:left="426" w:hanging="284"/>
        <w:rPr>
          <w:rFonts w:ascii="Times New Roman" w:hAnsi="Times New Roman"/>
          <w:sz w:val="24"/>
          <w:szCs w:val="24"/>
        </w:rPr>
      </w:pPr>
      <w:r w:rsidRPr="0030780C">
        <w:rPr>
          <w:rFonts w:ascii="Times New Roman" w:hAnsi="Times New Roman"/>
          <w:sz w:val="24"/>
          <w:szCs w:val="24"/>
        </w:rPr>
        <w:t>Salgótarján Megyei Jogú Város Közgyűlésének 27/2006.</w:t>
      </w:r>
      <w:r w:rsidR="00FB5483" w:rsidRPr="0030780C">
        <w:rPr>
          <w:rFonts w:ascii="Times New Roman" w:hAnsi="Times New Roman"/>
          <w:sz w:val="24"/>
          <w:szCs w:val="24"/>
        </w:rPr>
        <w:t xml:space="preserve"> </w:t>
      </w:r>
      <w:r w:rsidRPr="0030780C">
        <w:rPr>
          <w:rFonts w:ascii="Times New Roman" w:hAnsi="Times New Roman"/>
          <w:sz w:val="24"/>
          <w:szCs w:val="24"/>
        </w:rPr>
        <w:t>(IX.14</w:t>
      </w:r>
      <w:r w:rsidR="0030780C" w:rsidRPr="0030780C">
        <w:rPr>
          <w:rFonts w:ascii="Times New Roman" w:hAnsi="Times New Roman"/>
          <w:sz w:val="24"/>
          <w:szCs w:val="24"/>
        </w:rPr>
        <w:t>.</w:t>
      </w:r>
      <w:r w:rsidRPr="0030780C">
        <w:rPr>
          <w:rFonts w:ascii="Times New Roman" w:hAnsi="Times New Roman"/>
          <w:sz w:val="24"/>
          <w:szCs w:val="24"/>
        </w:rPr>
        <w:t>)</w:t>
      </w:r>
      <w:r w:rsidR="00FB5483" w:rsidRPr="0030780C">
        <w:rPr>
          <w:rFonts w:ascii="Times New Roman" w:hAnsi="Times New Roman"/>
          <w:sz w:val="24"/>
          <w:szCs w:val="24"/>
        </w:rPr>
        <w:t xml:space="preserve"> </w:t>
      </w:r>
      <w:r w:rsidRPr="0030780C">
        <w:rPr>
          <w:rFonts w:ascii="Times New Roman" w:hAnsi="Times New Roman"/>
          <w:sz w:val="24"/>
          <w:szCs w:val="24"/>
        </w:rPr>
        <w:t xml:space="preserve">sz. rendelete </w:t>
      </w:r>
      <w:r w:rsidR="00B153F2" w:rsidRPr="0030780C">
        <w:rPr>
          <w:rFonts w:ascii="Times New Roman" w:hAnsi="Times New Roman"/>
          <w:sz w:val="24"/>
          <w:szCs w:val="24"/>
        </w:rPr>
        <w:t xml:space="preserve">(röviden: Ör.) </w:t>
      </w:r>
      <w:r w:rsidR="00FB5483" w:rsidRPr="0030780C">
        <w:rPr>
          <w:rFonts w:ascii="Times New Roman" w:hAnsi="Times New Roman"/>
          <w:sz w:val="24"/>
          <w:szCs w:val="24"/>
        </w:rPr>
        <w:t xml:space="preserve">alapján a Felhasználó a Tszt. pótdíjat </w:t>
      </w:r>
      <w:r w:rsidRPr="0030780C">
        <w:rPr>
          <w:rFonts w:ascii="Times New Roman" w:hAnsi="Times New Roman"/>
          <w:sz w:val="24"/>
          <w:szCs w:val="24"/>
        </w:rPr>
        <w:t>köteles fizetni.</w:t>
      </w:r>
    </w:p>
    <w:p w:rsidR="00D20B1A" w:rsidRPr="0030780C" w:rsidRDefault="00D20B1A" w:rsidP="001A746E">
      <w:pPr>
        <w:ind w:left="720" w:hanging="360"/>
        <w:jc w:val="both"/>
        <w:rPr>
          <w:sz w:val="24"/>
          <w:szCs w:val="24"/>
        </w:rPr>
      </w:pPr>
    </w:p>
    <w:p w:rsidR="005A53A8" w:rsidRPr="0030780C" w:rsidRDefault="00787BB7" w:rsidP="00A135FE">
      <w:pPr>
        <w:pStyle w:val="Szvegtrzsbehzssal3"/>
        <w:numPr>
          <w:ilvl w:val="0"/>
          <w:numId w:val="16"/>
        </w:numPr>
        <w:ind w:left="426" w:hanging="284"/>
        <w:rPr>
          <w:rFonts w:ascii="Times New Roman" w:hAnsi="Times New Roman"/>
          <w:sz w:val="24"/>
          <w:szCs w:val="24"/>
        </w:rPr>
      </w:pPr>
      <w:r w:rsidRPr="0030780C">
        <w:rPr>
          <w:rFonts w:ascii="Times New Roman" w:hAnsi="Times New Roman"/>
          <w:sz w:val="24"/>
          <w:szCs w:val="24"/>
        </w:rPr>
        <w:t>A</w:t>
      </w:r>
      <w:r w:rsidR="00FE4486">
        <w:rPr>
          <w:rFonts w:ascii="Times New Roman" w:hAnsi="Times New Roman"/>
          <w:sz w:val="24"/>
          <w:szCs w:val="24"/>
        </w:rPr>
        <w:t>z alkalmazott árak az árhatóság</w:t>
      </w:r>
      <w:r w:rsidRPr="0030780C">
        <w:rPr>
          <w:rFonts w:ascii="Times New Roman" w:hAnsi="Times New Roman"/>
          <w:sz w:val="24"/>
          <w:szCs w:val="24"/>
        </w:rPr>
        <w:t xml:space="preserve"> jóváhagyásával és az általa meghatározott időponttól     módosulhatnak.</w:t>
      </w:r>
    </w:p>
    <w:p w:rsidR="001A746E" w:rsidRPr="0030780C" w:rsidRDefault="001A746E" w:rsidP="001A746E">
      <w:pPr>
        <w:jc w:val="both"/>
        <w:rPr>
          <w:sz w:val="24"/>
          <w:szCs w:val="24"/>
        </w:rPr>
      </w:pPr>
    </w:p>
    <w:p w:rsidR="00787BB7" w:rsidRPr="0030780C" w:rsidRDefault="00787BB7" w:rsidP="00A135FE">
      <w:pPr>
        <w:pStyle w:val="Listaszerbekezds"/>
        <w:numPr>
          <w:ilvl w:val="0"/>
          <w:numId w:val="16"/>
        </w:numPr>
        <w:ind w:left="426" w:hanging="284"/>
        <w:jc w:val="both"/>
        <w:rPr>
          <w:u w:val="single"/>
        </w:rPr>
      </w:pPr>
      <w:r w:rsidRPr="0030780C">
        <w:rPr>
          <w:b/>
          <w:bCs/>
          <w:u w:val="single"/>
        </w:rPr>
        <w:t>Fizetés módja</w:t>
      </w:r>
      <w:r w:rsidRPr="0030780C">
        <w:rPr>
          <w:b/>
          <w:u w:val="single"/>
        </w:rPr>
        <w:t>:</w:t>
      </w:r>
    </w:p>
    <w:p w:rsidR="00814E66" w:rsidRPr="0030780C" w:rsidRDefault="00814E66" w:rsidP="001A746E">
      <w:pPr>
        <w:jc w:val="both"/>
        <w:rPr>
          <w:sz w:val="24"/>
          <w:szCs w:val="24"/>
        </w:rPr>
      </w:pPr>
    </w:p>
    <w:p w:rsidR="00787BB7" w:rsidRPr="0030780C" w:rsidRDefault="00787BB7" w:rsidP="00B153F2">
      <w:pPr>
        <w:ind w:left="426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A  számla kibocsátásának időpont</w:t>
      </w:r>
      <w:r w:rsidR="009514EC" w:rsidRPr="0030780C">
        <w:rPr>
          <w:sz w:val="24"/>
          <w:szCs w:val="24"/>
        </w:rPr>
        <w:t>ja</w:t>
      </w:r>
      <w:r w:rsidR="00814E66" w:rsidRPr="0030780C">
        <w:rPr>
          <w:sz w:val="24"/>
          <w:szCs w:val="24"/>
        </w:rPr>
        <w:t>:  minden hónap 1–</w:t>
      </w:r>
      <w:r w:rsidR="009514EC" w:rsidRPr="0030780C">
        <w:rPr>
          <w:sz w:val="24"/>
          <w:szCs w:val="24"/>
        </w:rPr>
        <w:t>15</w:t>
      </w:r>
      <w:r w:rsidR="00814E66" w:rsidRPr="0030780C">
        <w:rPr>
          <w:sz w:val="24"/>
          <w:szCs w:val="24"/>
        </w:rPr>
        <w:t>. napja közötti időszak</w:t>
      </w:r>
      <w:r w:rsidR="002E14C8" w:rsidRPr="0030780C">
        <w:rPr>
          <w:sz w:val="24"/>
          <w:szCs w:val="24"/>
        </w:rPr>
        <w:t>.</w:t>
      </w:r>
    </w:p>
    <w:p w:rsidR="00F9368A" w:rsidRPr="0030780C" w:rsidRDefault="00787BB7" w:rsidP="00B153F2">
      <w:pPr>
        <w:ind w:left="426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A számla az alábbiakat tartalmazza:</w:t>
      </w:r>
    </w:p>
    <w:p w:rsidR="00787BB7" w:rsidRPr="0030780C" w:rsidRDefault="00814E66" w:rsidP="00B153F2">
      <w:pPr>
        <w:tabs>
          <w:tab w:val="left" w:pos="2977"/>
        </w:tabs>
        <w:ind w:left="426"/>
        <w:jc w:val="both"/>
        <w:rPr>
          <w:sz w:val="24"/>
          <w:szCs w:val="24"/>
        </w:rPr>
      </w:pPr>
      <w:r w:rsidRPr="0030780C">
        <w:rPr>
          <w:bCs/>
          <w:sz w:val="24"/>
          <w:szCs w:val="24"/>
        </w:rPr>
        <w:tab/>
      </w:r>
      <w:r w:rsidR="00787BB7" w:rsidRPr="0030780C">
        <w:rPr>
          <w:bCs/>
          <w:sz w:val="24"/>
          <w:szCs w:val="24"/>
        </w:rPr>
        <w:t>alapdí</w:t>
      </w:r>
      <w:r w:rsidR="00787BB7" w:rsidRPr="0030780C">
        <w:rPr>
          <w:sz w:val="24"/>
          <w:szCs w:val="24"/>
        </w:rPr>
        <w:t xml:space="preserve">j </w:t>
      </w:r>
      <w:r w:rsidRPr="0030780C">
        <w:rPr>
          <w:sz w:val="24"/>
          <w:szCs w:val="24"/>
        </w:rPr>
        <w:t>(lekötött csúcs</w:t>
      </w:r>
      <w:r w:rsidR="00916A63" w:rsidRPr="0030780C">
        <w:rPr>
          <w:sz w:val="24"/>
          <w:szCs w:val="24"/>
        </w:rPr>
        <w:t>)</w:t>
      </w:r>
      <w:r w:rsidR="00787BB7" w:rsidRPr="0030780C">
        <w:rPr>
          <w:sz w:val="24"/>
          <w:szCs w:val="24"/>
        </w:rPr>
        <w:t xml:space="preserve"> Ft</w:t>
      </w:r>
    </w:p>
    <w:p w:rsidR="00787BB7" w:rsidRPr="0030780C" w:rsidRDefault="00814E66" w:rsidP="00B153F2">
      <w:pPr>
        <w:tabs>
          <w:tab w:val="left" w:pos="2977"/>
        </w:tabs>
        <w:ind w:left="426"/>
        <w:jc w:val="both"/>
        <w:rPr>
          <w:sz w:val="24"/>
          <w:szCs w:val="24"/>
        </w:rPr>
      </w:pPr>
      <w:r w:rsidRPr="0030780C">
        <w:rPr>
          <w:sz w:val="24"/>
          <w:szCs w:val="24"/>
        </w:rPr>
        <w:tab/>
        <w:t xml:space="preserve">+ </w:t>
      </w:r>
      <w:r w:rsidR="00787BB7" w:rsidRPr="0030780C">
        <w:rPr>
          <w:bCs/>
          <w:sz w:val="24"/>
          <w:szCs w:val="24"/>
        </w:rPr>
        <w:t>előző havi tény hődíj</w:t>
      </w:r>
      <w:r w:rsidR="00787BB7" w:rsidRPr="0030780C">
        <w:rPr>
          <w:sz w:val="24"/>
          <w:szCs w:val="24"/>
        </w:rPr>
        <w:t xml:space="preserve"> Ft</w:t>
      </w:r>
    </w:p>
    <w:p w:rsidR="009514EC" w:rsidRPr="0030780C" w:rsidRDefault="00814E66" w:rsidP="00B153F2">
      <w:pPr>
        <w:tabs>
          <w:tab w:val="left" w:pos="2977"/>
        </w:tabs>
        <w:ind w:left="426"/>
        <w:jc w:val="both"/>
        <w:rPr>
          <w:sz w:val="24"/>
          <w:szCs w:val="24"/>
        </w:rPr>
      </w:pPr>
      <w:r w:rsidRPr="0030780C">
        <w:rPr>
          <w:sz w:val="24"/>
          <w:szCs w:val="24"/>
        </w:rPr>
        <w:tab/>
        <w:t xml:space="preserve">- </w:t>
      </w:r>
      <w:r w:rsidR="009514EC" w:rsidRPr="0030780C">
        <w:rPr>
          <w:sz w:val="24"/>
          <w:szCs w:val="24"/>
        </w:rPr>
        <w:t>előző havi hődíj előleg</w:t>
      </w:r>
      <w:r w:rsidRPr="0030780C">
        <w:rPr>
          <w:sz w:val="24"/>
          <w:szCs w:val="24"/>
        </w:rPr>
        <w:t xml:space="preserve"> </w:t>
      </w:r>
      <w:r w:rsidR="009514EC" w:rsidRPr="0030780C">
        <w:rPr>
          <w:sz w:val="24"/>
          <w:szCs w:val="24"/>
        </w:rPr>
        <w:t>Ft</w:t>
      </w:r>
    </w:p>
    <w:p w:rsidR="00787BB7" w:rsidRPr="0030780C" w:rsidRDefault="00814E66" w:rsidP="00B153F2">
      <w:pPr>
        <w:tabs>
          <w:tab w:val="left" w:pos="2977"/>
        </w:tabs>
        <w:ind w:left="426"/>
        <w:jc w:val="both"/>
        <w:rPr>
          <w:sz w:val="24"/>
          <w:szCs w:val="24"/>
        </w:rPr>
      </w:pPr>
      <w:r w:rsidRPr="0030780C">
        <w:rPr>
          <w:sz w:val="24"/>
          <w:szCs w:val="24"/>
        </w:rPr>
        <w:tab/>
      </w:r>
      <w:r w:rsidR="009514EC" w:rsidRPr="0030780C">
        <w:rPr>
          <w:sz w:val="24"/>
          <w:szCs w:val="24"/>
        </w:rPr>
        <w:t>+</w:t>
      </w:r>
      <w:r w:rsidRPr="0030780C">
        <w:rPr>
          <w:sz w:val="24"/>
          <w:szCs w:val="24"/>
        </w:rPr>
        <w:t xml:space="preserve"> </w:t>
      </w:r>
      <w:r w:rsidR="009514EC" w:rsidRPr="0030780C">
        <w:rPr>
          <w:sz w:val="24"/>
          <w:szCs w:val="24"/>
        </w:rPr>
        <w:t>tárgyhavi hődíj előleg Ft</w:t>
      </w:r>
      <w:r w:rsidR="00787BB7" w:rsidRPr="0030780C">
        <w:rPr>
          <w:sz w:val="24"/>
          <w:szCs w:val="24"/>
        </w:rPr>
        <w:t xml:space="preserve">      </w:t>
      </w:r>
      <w:r w:rsidR="00D20B1A" w:rsidRPr="0030780C">
        <w:rPr>
          <w:sz w:val="24"/>
          <w:szCs w:val="24"/>
        </w:rPr>
        <w:tab/>
      </w:r>
      <w:r w:rsidR="00787BB7" w:rsidRPr="0030780C">
        <w:rPr>
          <w:sz w:val="24"/>
          <w:szCs w:val="24"/>
        </w:rPr>
        <w:t xml:space="preserve">                                                      </w:t>
      </w:r>
    </w:p>
    <w:p w:rsidR="00F9368A" w:rsidRPr="0030780C" w:rsidRDefault="002E14C8" w:rsidP="00B153F2">
      <w:pPr>
        <w:ind w:left="426"/>
        <w:jc w:val="both"/>
        <w:rPr>
          <w:sz w:val="24"/>
          <w:szCs w:val="24"/>
        </w:rPr>
      </w:pPr>
      <w:r w:rsidRPr="0030780C">
        <w:rPr>
          <w:sz w:val="24"/>
          <w:szCs w:val="24"/>
        </w:rPr>
        <w:t xml:space="preserve">     </w:t>
      </w:r>
    </w:p>
    <w:tbl>
      <w:tblPr>
        <w:tblpPr w:leftFromText="141" w:rightFromText="141" w:vertAnchor="text" w:horzAnchor="page" w:tblpX="4588" w:tblpY="53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</w:tblGrid>
      <w:tr w:rsidR="00B153F2" w:rsidRPr="0030780C" w:rsidTr="00B153F2">
        <w:tc>
          <w:tcPr>
            <w:tcW w:w="5103" w:type="dxa"/>
          </w:tcPr>
          <w:p w:rsidR="00B153F2" w:rsidRPr="0030780C" w:rsidRDefault="00B153F2" w:rsidP="00EC1091">
            <w:pPr>
              <w:pStyle w:val="Listaszerbekezds"/>
              <w:numPr>
                <w:ilvl w:val="0"/>
                <w:numId w:val="15"/>
              </w:numPr>
              <w:ind w:left="142" w:firstLine="0"/>
              <w:jc w:val="both"/>
            </w:pPr>
            <w:r w:rsidRPr="0030780C">
              <w:t xml:space="preserve">Postai készpénzátutalási megbízás    </w:t>
            </w:r>
          </w:p>
        </w:tc>
      </w:tr>
      <w:tr w:rsidR="00B153F2" w:rsidRPr="0030780C" w:rsidTr="00B153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2" w:rsidRPr="0030780C" w:rsidRDefault="00B153F2" w:rsidP="00EC1091">
            <w:pPr>
              <w:pStyle w:val="Listaszerbekezds"/>
              <w:numPr>
                <w:ilvl w:val="0"/>
                <w:numId w:val="15"/>
              </w:numPr>
              <w:ind w:left="142" w:firstLine="0"/>
            </w:pPr>
            <w:r w:rsidRPr="0030780C">
              <w:t xml:space="preserve">Átutalási megbízás      </w:t>
            </w:r>
          </w:p>
        </w:tc>
      </w:tr>
    </w:tbl>
    <w:p w:rsidR="002E14C8" w:rsidRPr="0030780C" w:rsidRDefault="00787BB7" w:rsidP="00B153F2">
      <w:pPr>
        <w:ind w:left="426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Fizetés</w:t>
      </w:r>
      <w:r w:rsidR="00541C1D" w:rsidRPr="0030780C">
        <w:rPr>
          <w:sz w:val="24"/>
          <w:szCs w:val="24"/>
        </w:rPr>
        <w:t xml:space="preserve">i mód </w:t>
      </w:r>
      <w:r w:rsidRPr="0030780C">
        <w:rPr>
          <w:sz w:val="24"/>
          <w:szCs w:val="24"/>
        </w:rPr>
        <w:t xml:space="preserve"> </w:t>
      </w:r>
      <w:r w:rsidR="00814E66" w:rsidRPr="0030780C">
        <w:rPr>
          <w:sz w:val="24"/>
          <w:szCs w:val="24"/>
        </w:rPr>
        <w:t xml:space="preserve">(válaszható):      </w:t>
      </w:r>
      <w:r w:rsidRPr="0030780C">
        <w:rPr>
          <w:sz w:val="24"/>
          <w:szCs w:val="24"/>
        </w:rPr>
        <w:t xml:space="preserve">             </w:t>
      </w:r>
    </w:p>
    <w:p w:rsidR="00787BB7" w:rsidRPr="0030780C" w:rsidRDefault="00787BB7" w:rsidP="001A746E">
      <w:pPr>
        <w:jc w:val="both"/>
        <w:rPr>
          <w:sz w:val="24"/>
          <w:szCs w:val="24"/>
        </w:rPr>
      </w:pPr>
    </w:p>
    <w:p w:rsidR="00B153F2" w:rsidRPr="0030780C" w:rsidRDefault="00B153F2" w:rsidP="001A746E">
      <w:pPr>
        <w:jc w:val="both"/>
        <w:rPr>
          <w:b/>
          <w:sz w:val="24"/>
          <w:szCs w:val="24"/>
        </w:rPr>
      </w:pPr>
    </w:p>
    <w:p w:rsidR="00EC1091" w:rsidRPr="0030780C" w:rsidRDefault="00EC1091" w:rsidP="00B153F2">
      <w:pPr>
        <w:ind w:left="426"/>
        <w:jc w:val="both"/>
        <w:rPr>
          <w:b/>
          <w:sz w:val="24"/>
          <w:szCs w:val="24"/>
        </w:rPr>
      </w:pPr>
    </w:p>
    <w:p w:rsidR="00ED4EA6" w:rsidRPr="0030780C" w:rsidRDefault="00814E66" w:rsidP="00B153F2">
      <w:pPr>
        <w:ind w:left="426"/>
        <w:jc w:val="both"/>
        <w:rPr>
          <w:sz w:val="24"/>
          <w:szCs w:val="24"/>
        </w:rPr>
      </w:pPr>
      <w:r w:rsidRPr="0030780C">
        <w:rPr>
          <w:b/>
          <w:sz w:val="24"/>
          <w:szCs w:val="24"/>
        </w:rPr>
        <w:t>Fizetési határidő:</w:t>
      </w:r>
      <w:r w:rsidRPr="0030780C">
        <w:rPr>
          <w:sz w:val="24"/>
          <w:szCs w:val="24"/>
        </w:rPr>
        <w:t xml:space="preserve"> </w:t>
      </w:r>
      <w:r w:rsidR="00ED4EA6" w:rsidRPr="0030780C">
        <w:rPr>
          <w:sz w:val="24"/>
          <w:szCs w:val="24"/>
        </w:rPr>
        <w:t>a számlán feltüntetett időpont, de legalább a számla kézhezvételétől számított 15. nap</w:t>
      </w:r>
      <w:r w:rsidR="001A746E" w:rsidRPr="0030780C">
        <w:rPr>
          <w:sz w:val="24"/>
          <w:szCs w:val="24"/>
        </w:rPr>
        <w:t>.</w:t>
      </w:r>
    </w:p>
    <w:p w:rsidR="00787BB7" w:rsidRPr="0030780C" w:rsidRDefault="00541C1D" w:rsidP="001A746E">
      <w:pPr>
        <w:jc w:val="both"/>
        <w:rPr>
          <w:sz w:val="24"/>
          <w:szCs w:val="24"/>
        </w:rPr>
      </w:pPr>
      <w:r w:rsidRPr="0030780C">
        <w:rPr>
          <w:sz w:val="24"/>
          <w:szCs w:val="24"/>
        </w:rPr>
        <w:t xml:space="preserve"> </w:t>
      </w:r>
      <w:r w:rsidR="00787BB7" w:rsidRPr="0030780C">
        <w:rPr>
          <w:sz w:val="24"/>
          <w:szCs w:val="24"/>
        </w:rPr>
        <w:t xml:space="preserve">                                           </w:t>
      </w:r>
    </w:p>
    <w:p w:rsidR="00FB5483" w:rsidRPr="0030780C" w:rsidRDefault="00413B1D" w:rsidP="00FB548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Salgótarján, 2018.</w:t>
      </w:r>
    </w:p>
    <w:p w:rsidR="00FB5483" w:rsidRPr="0030780C" w:rsidRDefault="00FB5483" w:rsidP="00FB5483">
      <w:pPr>
        <w:spacing w:line="360" w:lineRule="auto"/>
        <w:jc w:val="both"/>
        <w:rPr>
          <w:sz w:val="24"/>
          <w:szCs w:val="24"/>
        </w:rPr>
      </w:pPr>
    </w:p>
    <w:p w:rsidR="00FB5483" w:rsidRPr="0030780C" w:rsidRDefault="00FB5483" w:rsidP="00FB5483">
      <w:pPr>
        <w:tabs>
          <w:tab w:val="center" w:pos="2268"/>
          <w:tab w:val="center" w:pos="7938"/>
        </w:tabs>
        <w:rPr>
          <w:sz w:val="24"/>
          <w:szCs w:val="24"/>
        </w:rPr>
      </w:pPr>
      <w:r w:rsidRPr="0030780C">
        <w:rPr>
          <w:sz w:val="24"/>
          <w:szCs w:val="24"/>
        </w:rPr>
        <w:tab/>
        <w:t xml:space="preserve">…………………………………. </w:t>
      </w:r>
      <w:r w:rsidRPr="0030780C">
        <w:rPr>
          <w:sz w:val="24"/>
          <w:szCs w:val="24"/>
        </w:rPr>
        <w:tab/>
        <w:t>…………………………………</w:t>
      </w:r>
    </w:p>
    <w:p w:rsidR="00FB5483" w:rsidRPr="0030780C" w:rsidRDefault="00FB5483" w:rsidP="00FB5483">
      <w:pPr>
        <w:tabs>
          <w:tab w:val="center" w:pos="2268"/>
          <w:tab w:val="center" w:pos="7938"/>
        </w:tabs>
        <w:rPr>
          <w:sz w:val="24"/>
          <w:szCs w:val="24"/>
        </w:rPr>
      </w:pPr>
      <w:r w:rsidRPr="0030780C">
        <w:rPr>
          <w:sz w:val="24"/>
          <w:szCs w:val="24"/>
        </w:rPr>
        <w:tab/>
        <w:t xml:space="preserve">Szolgáltató </w:t>
      </w:r>
      <w:r w:rsidRPr="0030780C">
        <w:rPr>
          <w:sz w:val="24"/>
          <w:szCs w:val="24"/>
        </w:rPr>
        <w:tab/>
        <w:t>Felhasználó</w:t>
      </w:r>
    </w:p>
    <w:p w:rsidR="00A135FE" w:rsidRPr="0030780C" w:rsidRDefault="00A135FE">
      <w:pPr>
        <w:rPr>
          <w:b/>
          <w:bCs/>
          <w:sz w:val="24"/>
          <w:szCs w:val="24"/>
          <w:u w:val="single"/>
        </w:rPr>
      </w:pPr>
    </w:p>
    <w:p w:rsidR="00D20B1A" w:rsidRPr="0030780C" w:rsidRDefault="00D905DC" w:rsidP="00B153F2">
      <w:pPr>
        <w:jc w:val="center"/>
        <w:rPr>
          <w:b/>
          <w:bCs/>
          <w:sz w:val="24"/>
          <w:szCs w:val="24"/>
          <w:u w:val="single"/>
        </w:rPr>
      </w:pPr>
      <w:r w:rsidRPr="0030780C">
        <w:rPr>
          <w:b/>
          <w:bCs/>
          <w:sz w:val="24"/>
          <w:szCs w:val="24"/>
          <w:u w:val="single"/>
        </w:rPr>
        <w:t>3. sz. melléklet</w:t>
      </w:r>
    </w:p>
    <w:p w:rsidR="00D905DC" w:rsidRPr="0030780C" w:rsidRDefault="00D905DC" w:rsidP="00D905DC">
      <w:pPr>
        <w:spacing w:after="180"/>
        <w:jc w:val="center"/>
        <w:rPr>
          <w:b/>
          <w:bCs/>
          <w:sz w:val="24"/>
          <w:szCs w:val="24"/>
          <w:u w:val="single"/>
        </w:rPr>
      </w:pPr>
      <w:r w:rsidRPr="0030780C">
        <w:rPr>
          <w:b/>
          <w:bCs/>
          <w:sz w:val="24"/>
          <w:szCs w:val="24"/>
          <w:u w:val="single"/>
        </w:rPr>
        <w:t>A távhőszolgáltatás felhasználói korlátozási sorrendje</w:t>
      </w:r>
    </w:p>
    <w:p w:rsidR="00D905DC" w:rsidRPr="0030780C" w:rsidRDefault="00D905DC" w:rsidP="00D905DC">
      <w:pPr>
        <w:spacing w:after="180"/>
        <w:jc w:val="center"/>
        <w:rPr>
          <w:bCs/>
          <w:sz w:val="24"/>
          <w:szCs w:val="24"/>
          <w:u w:val="single"/>
        </w:rPr>
      </w:pPr>
    </w:p>
    <w:p w:rsidR="00D905DC" w:rsidRPr="0030780C" w:rsidRDefault="00D905DC" w:rsidP="00D905DC">
      <w:pPr>
        <w:jc w:val="both"/>
        <w:rPr>
          <w:sz w:val="24"/>
          <w:szCs w:val="24"/>
        </w:rPr>
      </w:pPr>
      <w:r w:rsidRPr="0030780C">
        <w:rPr>
          <w:sz w:val="24"/>
          <w:szCs w:val="24"/>
        </w:rPr>
        <w:t>A salgótarjáni távhőrendszer 100 %-os teljesítmény igénye: 35 MW</w:t>
      </w:r>
    </w:p>
    <w:p w:rsidR="00D905DC" w:rsidRPr="0030780C" w:rsidRDefault="00D905DC" w:rsidP="00D905DC">
      <w:pPr>
        <w:spacing w:before="120"/>
        <w:jc w:val="both"/>
        <w:rPr>
          <w:bCs/>
          <w:sz w:val="24"/>
          <w:szCs w:val="24"/>
          <w:u w:val="single"/>
        </w:rPr>
      </w:pPr>
      <w:r w:rsidRPr="0030780C">
        <w:rPr>
          <w:bCs/>
          <w:sz w:val="24"/>
          <w:szCs w:val="24"/>
          <w:u w:val="single"/>
        </w:rPr>
        <w:t>I. fokozat</w:t>
      </w:r>
    </w:p>
    <w:p w:rsidR="00D905DC" w:rsidRPr="0030780C" w:rsidRDefault="00D905DC" w:rsidP="00D905DC">
      <w:pPr>
        <w:ind w:left="56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A lakossági, az egészségügyi és gyermekintézmények kivételével valamennyi más felhasználó korlátozása a 100 % teljesítményről a korlátozási igény szerinti mértékig, de maximum a fagyveszély elháríthatóságának határáig.</w:t>
      </w:r>
    </w:p>
    <w:p w:rsidR="00D905DC" w:rsidRPr="0030780C" w:rsidRDefault="00D905DC" w:rsidP="00D905DC">
      <w:pPr>
        <w:ind w:left="56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Az I. fokozat teljesítmény korlátozási lehetősége: 8 MW.</w:t>
      </w:r>
    </w:p>
    <w:p w:rsidR="00D905DC" w:rsidRPr="0030780C" w:rsidRDefault="00D905DC" w:rsidP="00D905DC">
      <w:pPr>
        <w:spacing w:before="120"/>
        <w:jc w:val="both"/>
        <w:rPr>
          <w:bCs/>
          <w:sz w:val="24"/>
          <w:szCs w:val="24"/>
          <w:u w:val="single"/>
        </w:rPr>
      </w:pPr>
      <w:r w:rsidRPr="0030780C">
        <w:rPr>
          <w:bCs/>
          <w:sz w:val="24"/>
          <w:szCs w:val="24"/>
          <w:u w:val="single"/>
        </w:rPr>
        <w:t>II. fokozat</w:t>
      </w:r>
    </w:p>
    <w:p w:rsidR="00D905DC" w:rsidRPr="0030780C" w:rsidRDefault="00D905DC" w:rsidP="00D905DC">
      <w:pPr>
        <w:ind w:left="56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A további korlátozási igény szerinti mértékig az alábbi sorrendben:</w:t>
      </w:r>
    </w:p>
    <w:p w:rsidR="00D905DC" w:rsidRPr="0030780C" w:rsidRDefault="00D905DC" w:rsidP="00D905DC">
      <w:pPr>
        <w:ind w:left="709" w:hanging="142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-</w:t>
      </w:r>
      <w:r w:rsidRPr="0030780C">
        <w:rPr>
          <w:sz w:val="24"/>
          <w:szCs w:val="24"/>
        </w:rPr>
        <w:tab/>
        <w:t>A lakossági melegvíztermelés teljes megszüntetése.</w:t>
      </w:r>
    </w:p>
    <w:p w:rsidR="00D905DC" w:rsidRPr="0030780C" w:rsidRDefault="00D905DC" w:rsidP="00D905DC">
      <w:pPr>
        <w:ind w:left="709" w:hanging="142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-</w:t>
      </w:r>
      <w:r w:rsidRPr="0030780C">
        <w:rPr>
          <w:sz w:val="24"/>
          <w:szCs w:val="24"/>
        </w:rPr>
        <w:tab/>
        <w:t>A lakossági fűtési teljesítmény korlátozása 100 %-ról maximum 10 %-os csökkentéssel (90 %-ig).</w:t>
      </w:r>
    </w:p>
    <w:p w:rsidR="00D905DC" w:rsidRPr="0030780C" w:rsidRDefault="00D905DC" w:rsidP="00D905DC">
      <w:pPr>
        <w:ind w:left="56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A II. fokozat teljesítmény korlátozási lehetősége: 13 MW.</w:t>
      </w:r>
    </w:p>
    <w:p w:rsidR="00D905DC" w:rsidRPr="0030780C" w:rsidRDefault="00D905DC" w:rsidP="00D905DC">
      <w:pPr>
        <w:spacing w:before="120"/>
        <w:jc w:val="both"/>
        <w:rPr>
          <w:bCs/>
          <w:sz w:val="24"/>
          <w:szCs w:val="24"/>
          <w:u w:val="single"/>
        </w:rPr>
      </w:pPr>
      <w:r w:rsidRPr="0030780C">
        <w:rPr>
          <w:bCs/>
          <w:sz w:val="24"/>
          <w:szCs w:val="24"/>
          <w:u w:val="single"/>
        </w:rPr>
        <w:t>III. fokozat</w:t>
      </w:r>
    </w:p>
    <w:p w:rsidR="00D905DC" w:rsidRPr="0030780C" w:rsidRDefault="00D905DC" w:rsidP="00D905DC">
      <w:pPr>
        <w:ind w:left="56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A további korlátozási igény mértékéig az alábbiak szerint:</w:t>
      </w:r>
    </w:p>
    <w:p w:rsidR="00D905DC" w:rsidRPr="0030780C" w:rsidRDefault="00D905DC" w:rsidP="00D905DC">
      <w:pPr>
        <w:ind w:left="709" w:hanging="142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-</w:t>
      </w:r>
      <w:r w:rsidRPr="0030780C">
        <w:rPr>
          <w:sz w:val="24"/>
          <w:szCs w:val="24"/>
        </w:rPr>
        <w:tab/>
        <w:t>Gyermekintézmények sport célú létesítményeinek kikapcsolása.</w:t>
      </w:r>
    </w:p>
    <w:p w:rsidR="00D905DC" w:rsidRPr="0030780C" w:rsidRDefault="00D905DC" w:rsidP="00D905DC">
      <w:pPr>
        <w:ind w:left="709" w:hanging="142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-</w:t>
      </w:r>
      <w:r w:rsidRPr="0030780C">
        <w:rPr>
          <w:sz w:val="24"/>
          <w:szCs w:val="24"/>
        </w:rPr>
        <w:tab/>
        <w:t>Lakossági felhasználói kör maximum 25 %-os fűtési teljesítmény korlátozása (75 %-os teljesítmény határig).</w:t>
      </w:r>
    </w:p>
    <w:p w:rsidR="00D905DC" w:rsidRPr="0030780C" w:rsidRDefault="00D905DC" w:rsidP="00D905DC">
      <w:pPr>
        <w:ind w:left="709" w:hanging="142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-</w:t>
      </w:r>
      <w:r w:rsidRPr="0030780C">
        <w:rPr>
          <w:sz w:val="24"/>
          <w:szCs w:val="24"/>
        </w:rPr>
        <w:tab/>
        <w:t>A gyermekintézmények fűtési teljesítményének maximum 10 %-os korlátozása (90 %-os teljesítmény határig).</w:t>
      </w:r>
    </w:p>
    <w:p w:rsidR="00D905DC" w:rsidRPr="0030780C" w:rsidRDefault="00D905DC" w:rsidP="00D905DC">
      <w:pPr>
        <w:ind w:left="56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A III. fokozat teljesítmény korlátozási lehetősége: 16 MW.</w:t>
      </w:r>
    </w:p>
    <w:p w:rsidR="00D905DC" w:rsidRPr="0030780C" w:rsidRDefault="00D905DC" w:rsidP="00D905DC">
      <w:pPr>
        <w:spacing w:before="120"/>
        <w:jc w:val="both"/>
        <w:rPr>
          <w:sz w:val="24"/>
          <w:szCs w:val="24"/>
        </w:rPr>
      </w:pPr>
      <w:r w:rsidRPr="0030780C">
        <w:rPr>
          <w:bCs/>
          <w:sz w:val="24"/>
          <w:szCs w:val="24"/>
          <w:u w:val="single"/>
        </w:rPr>
        <w:t>IV. fokozat</w:t>
      </w:r>
      <w:r w:rsidRPr="0030780C">
        <w:rPr>
          <w:sz w:val="24"/>
          <w:szCs w:val="24"/>
        </w:rPr>
        <w:t xml:space="preserve"> /HAVÁRIA/</w:t>
      </w:r>
    </w:p>
    <w:p w:rsidR="00D905DC" w:rsidRPr="0030780C" w:rsidRDefault="00D905DC" w:rsidP="00D905DC">
      <w:pPr>
        <w:ind w:left="567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A további korlátozási igény mértékéig az alábbiak szerint:</w:t>
      </w:r>
    </w:p>
    <w:p w:rsidR="00D905DC" w:rsidRPr="0030780C" w:rsidRDefault="00D905DC" w:rsidP="00D905DC">
      <w:pPr>
        <w:ind w:left="709" w:hanging="142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-</w:t>
      </w:r>
      <w:r w:rsidRPr="0030780C">
        <w:rPr>
          <w:sz w:val="24"/>
          <w:szCs w:val="24"/>
        </w:rPr>
        <w:tab/>
        <w:t>Lakossági felhasználók teljesítményének további csökkentése, maximum a fagyveszély elháríthatóságának határáig.</w:t>
      </w:r>
    </w:p>
    <w:p w:rsidR="00D905DC" w:rsidRPr="0030780C" w:rsidRDefault="00D905DC" w:rsidP="00D905DC">
      <w:pPr>
        <w:ind w:left="709" w:hanging="142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-</w:t>
      </w:r>
      <w:r w:rsidRPr="0030780C">
        <w:rPr>
          <w:sz w:val="24"/>
          <w:szCs w:val="24"/>
        </w:rPr>
        <w:tab/>
        <w:t>Kórházi, egészségügyi és gyermekintézmények teljesítményének további csökkentése maximum a fagyveszély elhárításának határáig.</w:t>
      </w:r>
    </w:p>
    <w:p w:rsidR="00D905DC" w:rsidRPr="0030780C" w:rsidRDefault="00D905DC" w:rsidP="00D905DC">
      <w:pPr>
        <w:ind w:left="709" w:hanging="142"/>
        <w:jc w:val="both"/>
        <w:rPr>
          <w:sz w:val="24"/>
          <w:szCs w:val="24"/>
        </w:rPr>
      </w:pPr>
      <w:r w:rsidRPr="0030780C">
        <w:rPr>
          <w:sz w:val="24"/>
          <w:szCs w:val="24"/>
        </w:rPr>
        <w:t>-</w:t>
      </w:r>
      <w:r w:rsidRPr="0030780C">
        <w:rPr>
          <w:sz w:val="24"/>
          <w:szCs w:val="24"/>
        </w:rPr>
        <w:tab/>
        <w:t>A távhőrendszer teljes leállítása és leürítése.</w:t>
      </w:r>
    </w:p>
    <w:p w:rsidR="00D905DC" w:rsidRPr="0030780C" w:rsidRDefault="00D905DC" w:rsidP="00D905DC">
      <w:pPr>
        <w:rPr>
          <w:sz w:val="24"/>
          <w:szCs w:val="24"/>
        </w:rPr>
      </w:pPr>
      <w:r w:rsidRPr="0030780C">
        <w:rPr>
          <w:sz w:val="24"/>
          <w:szCs w:val="24"/>
        </w:rPr>
        <w:t xml:space="preserve"> </w:t>
      </w:r>
    </w:p>
    <w:p w:rsidR="00D905DC" w:rsidRPr="0030780C" w:rsidRDefault="00D905DC" w:rsidP="00D905DC">
      <w:pPr>
        <w:jc w:val="both"/>
        <w:rPr>
          <w:sz w:val="24"/>
          <w:szCs w:val="24"/>
          <w:u w:val="single"/>
        </w:rPr>
      </w:pPr>
    </w:p>
    <w:p w:rsidR="00B153F2" w:rsidRPr="0030780C" w:rsidRDefault="00413B1D" w:rsidP="00B153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Salgótarján, 2018</w:t>
      </w:r>
      <w:r w:rsidR="00B153F2" w:rsidRPr="0030780C">
        <w:rPr>
          <w:sz w:val="24"/>
          <w:szCs w:val="24"/>
        </w:rPr>
        <w:t>.</w:t>
      </w:r>
    </w:p>
    <w:p w:rsidR="00B153F2" w:rsidRPr="0030780C" w:rsidRDefault="00B153F2" w:rsidP="00B153F2">
      <w:pPr>
        <w:spacing w:line="360" w:lineRule="auto"/>
        <w:jc w:val="both"/>
        <w:rPr>
          <w:sz w:val="24"/>
          <w:szCs w:val="24"/>
        </w:rPr>
      </w:pPr>
    </w:p>
    <w:p w:rsidR="00B153F2" w:rsidRPr="0030780C" w:rsidRDefault="00B153F2" w:rsidP="00B153F2">
      <w:pPr>
        <w:tabs>
          <w:tab w:val="center" w:pos="2268"/>
          <w:tab w:val="center" w:pos="7938"/>
        </w:tabs>
        <w:rPr>
          <w:sz w:val="24"/>
          <w:szCs w:val="24"/>
        </w:rPr>
      </w:pPr>
      <w:r w:rsidRPr="0030780C">
        <w:rPr>
          <w:sz w:val="24"/>
          <w:szCs w:val="24"/>
        </w:rPr>
        <w:tab/>
        <w:t xml:space="preserve">…………………………………. </w:t>
      </w:r>
      <w:r w:rsidRPr="0030780C">
        <w:rPr>
          <w:sz w:val="24"/>
          <w:szCs w:val="24"/>
        </w:rPr>
        <w:tab/>
        <w:t>…………………………………</w:t>
      </w:r>
    </w:p>
    <w:p w:rsidR="00B153F2" w:rsidRPr="0030780C" w:rsidRDefault="00B153F2" w:rsidP="00B153F2">
      <w:pPr>
        <w:tabs>
          <w:tab w:val="center" w:pos="2268"/>
          <w:tab w:val="center" w:pos="7938"/>
        </w:tabs>
        <w:rPr>
          <w:sz w:val="24"/>
          <w:szCs w:val="24"/>
        </w:rPr>
      </w:pPr>
      <w:r w:rsidRPr="0030780C">
        <w:rPr>
          <w:sz w:val="24"/>
          <w:szCs w:val="24"/>
        </w:rPr>
        <w:tab/>
        <w:t xml:space="preserve">Szolgáltató </w:t>
      </w:r>
      <w:r w:rsidRPr="0030780C">
        <w:rPr>
          <w:sz w:val="24"/>
          <w:szCs w:val="24"/>
        </w:rPr>
        <w:tab/>
        <w:t>Felhasználó</w:t>
      </w:r>
    </w:p>
    <w:p w:rsidR="00B153F2" w:rsidRDefault="00B153F2" w:rsidP="00B153F2">
      <w:pPr>
        <w:jc w:val="both"/>
        <w:rPr>
          <w:sz w:val="24"/>
          <w:szCs w:val="24"/>
        </w:rPr>
      </w:pPr>
    </w:p>
    <w:p w:rsidR="00413B1D" w:rsidRDefault="00413B1D" w:rsidP="00B153F2">
      <w:pPr>
        <w:jc w:val="both"/>
        <w:rPr>
          <w:sz w:val="24"/>
          <w:szCs w:val="24"/>
        </w:rPr>
      </w:pPr>
    </w:p>
    <w:p w:rsidR="00413B1D" w:rsidRDefault="00413B1D" w:rsidP="00B153F2">
      <w:pPr>
        <w:jc w:val="both"/>
        <w:rPr>
          <w:sz w:val="24"/>
          <w:szCs w:val="24"/>
        </w:rPr>
      </w:pPr>
    </w:p>
    <w:p w:rsidR="00413B1D" w:rsidRDefault="00413B1D" w:rsidP="00B153F2">
      <w:pPr>
        <w:jc w:val="both"/>
        <w:rPr>
          <w:sz w:val="24"/>
          <w:szCs w:val="24"/>
        </w:rPr>
      </w:pPr>
    </w:p>
    <w:p w:rsidR="00413B1D" w:rsidRDefault="00413B1D" w:rsidP="00B153F2">
      <w:pPr>
        <w:jc w:val="both"/>
        <w:rPr>
          <w:sz w:val="24"/>
          <w:szCs w:val="24"/>
        </w:rPr>
      </w:pPr>
    </w:p>
    <w:p w:rsidR="00413B1D" w:rsidRDefault="00413B1D" w:rsidP="00B153F2">
      <w:pPr>
        <w:jc w:val="both"/>
        <w:rPr>
          <w:sz w:val="24"/>
          <w:szCs w:val="24"/>
        </w:rPr>
      </w:pPr>
    </w:p>
    <w:p w:rsidR="00413B1D" w:rsidRDefault="00413B1D" w:rsidP="00B153F2">
      <w:pPr>
        <w:jc w:val="both"/>
        <w:rPr>
          <w:sz w:val="24"/>
          <w:szCs w:val="24"/>
        </w:rPr>
      </w:pPr>
    </w:p>
    <w:p w:rsidR="00413B1D" w:rsidRDefault="00413B1D" w:rsidP="00B153F2">
      <w:pPr>
        <w:jc w:val="both"/>
        <w:rPr>
          <w:sz w:val="24"/>
          <w:szCs w:val="24"/>
        </w:rPr>
      </w:pPr>
    </w:p>
    <w:p w:rsidR="00413B1D" w:rsidRDefault="00413B1D" w:rsidP="00B153F2">
      <w:pPr>
        <w:jc w:val="both"/>
        <w:rPr>
          <w:sz w:val="24"/>
          <w:szCs w:val="24"/>
        </w:rPr>
      </w:pPr>
    </w:p>
    <w:p w:rsidR="00413B1D" w:rsidRDefault="00413B1D" w:rsidP="00B153F2">
      <w:pPr>
        <w:jc w:val="both"/>
        <w:rPr>
          <w:sz w:val="24"/>
          <w:szCs w:val="24"/>
        </w:rPr>
      </w:pPr>
    </w:p>
    <w:p w:rsidR="00413B1D" w:rsidRDefault="00413B1D" w:rsidP="00413B1D">
      <w:pPr>
        <w:rPr>
          <w:u w:val="single"/>
        </w:rPr>
      </w:pPr>
    </w:p>
    <w:sectPr w:rsidR="00413B1D" w:rsidSect="00A135FE">
      <w:headerReference w:type="default" r:id="rId8"/>
      <w:footerReference w:type="default" r:id="rId9"/>
      <w:pgSz w:w="11906" w:h="16838"/>
      <w:pgMar w:top="1418" w:right="1134" w:bottom="567" w:left="1134" w:header="624" w:footer="62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1D" w:rsidRDefault="00413B1D">
      <w:r>
        <w:separator/>
      </w:r>
    </w:p>
  </w:endnote>
  <w:endnote w:type="continuationSeparator" w:id="0">
    <w:p w:rsidR="00413B1D" w:rsidRDefault="0041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1D" w:rsidRDefault="00413B1D">
    <w:pPr>
      <w:pStyle w:val="llb"/>
    </w:pPr>
    <w:r>
      <w:rPr>
        <w:rStyle w:val="Oldalszm"/>
      </w:rPr>
      <w:t xml:space="preserve">                                                                                  </w:t>
    </w:r>
    <w:r w:rsidR="003A5AF3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3A5AF3">
      <w:rPr>
        <w:rStyle w:val="Oldalszm"/>
      </w:rPr>
      <w:fldChar w:fldCharType="separate"/>
    </w:r>
    <w:r w:rsidR="001C2D4E">
      <w:rPr>
        <w:rStyle w:val="Oldalszm"/>
        <w:noProof/>
      </w:rPr>
      <w:t>7</w:t>
    </w:r>
    <w:r w:rsidR="003A5AF3"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1D" w:rsidRDefault="00413B1D">
      <w:r>
        <w:separator/>
      </w:r>
    </w:p>
  </w:footnote>
  <w:footnote w:type="continuationSeparator" w:id="0">
    <w:p w:rsidR="00413B1D" w:rsidRDefault="00413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1D" w:rsidRDefault="00413B1D" w:rsidP="00A135FE">
    <w:pPr>
      <w:pStyle w:val="lfej"/>
      <w:tabs>
        <w:tab w:val="clear" w:pos="4536"/>
        <w:tab w:val="clear" w:pos="9072"/>
        <w:tab w:val="right" w:pos="9356"/>
      </w:tabs>
      <w:rPr>
        <w:i/>
      </w:rPr>
    </w:pPr>
    <w:r w:rsidRPr="00830FDF">
      <w:rPr>
        <w:i/>
      </w:rPr>
      <w:t>Felhasználó azonosító</w:t>
    </w:r>
    <w:r>
      <w:rPr>
        <w:i/>
      </w:rPr>
      <w:t xml:space="preserve">:    </w:t>
    </w:r>
    <w:r>
      <w:rPr>
        <w:i/>
      </w:rPr>
      <w:tab/>
      <w:t xml:space="preserve"> </w:t>
    </w:r>
  </w:p>
  <w:p w:rsidR="00413B1D" w:rsidRPr="00B153F2" w:rsidRDefault="00413B1D" w:rsidP="00A135FE">
    <w:pPr>
      <w:pStyle w:val="lfej"/>
      <w:tabs>
        <w:tab w:val="clear" w:pos="4536"/>
        <w:tab w:val="clear" w:pos="9072"/>
        <w:tab w:val="right" w:pos="9356"/>
      </w:tabs>
    </w:pPr>
    <w:r w:rsidRPr="00830FDF">
      <w:rPr>
        <w:i/>
      </w:rPr>
      <w:t xml:space="preserve">Felhasználási hely </w:t>
    </w:r>
    <w:r>
      <w:rPr>
        <w:i/>
      </w:rPr>
      <w:t>:</w:t>
    </w:r>
    <w:r w:rsidRPr="00830FDF">
      <w:rPr>
        <w:i/>
      </w:rPr>
      <w:t xml:space="preserve">    </w:t>
    </w:r>
    <w:r>
      <w:rPr>
        <w:i/>
      </w:rPr>
      <w:tab/>
    </w:r>
  </w:p>
  <w:p w:rsidR="00413B1D" w:rsidRPr="00A135FE" w:rsidRDefault="00413B1D" w:rsidP="00A135FE">
    <w:pPr>
      <w:pStyle w:val="lfej"/>
      <w:tabs>
        <w:tab w:val="clear" w:pos="4536"/>
        <w:tab w:val="clear" w:pos="9072"/>
        <w:tab w:val="right" w:pos="9356"/>
      </w:tabs>
      <w:rPr>
        <w:i/>
      </w:rPr>
    </w:pPr>
    <w:r w:rsidRPr="00830FDF">
      <w:rPr>
        <w:i/>
      </w:rPr>
      <w:t xml:space="preserve">Hőközpont azonosító: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E20"/>
    <w:multiLevelType w:val="hybridMultilevel"/>
    <w:tmpl w:val="51C2099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8B3614"/>
    <w:multiLevelType w:val="hybridMultilevel"/>
    <w:tmpl w:val="D2A6C4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1003"/>
    <w:multiLevelType w:val="hybridMultilevel"/>
    <w:tmpl w:val="A1B6716C"/>
    <w:lvl w:ilvl="0" w:tplc="970645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B48B9"/>
    <w:multiLevelType w:val="hybridMultilevel"/>
    <w:tmpl w:val="59489318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35E29C5"/>
    <w:multiLevelType w:val="hybridMultilevel"/>
    <w:tmpl w:val="6A98C634"/>
    <w:lvl w:ilvl="0" w:tplc="740A03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56736B9"/>
    <w:multiLevelType w:val="hybridMultilevel"/>
    <w:tmpl w:val="5324E9D4"/>
    <w:lvl w:ilvl="0" w:tplc="F3047BF2">
      <w:start w:val="1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E4960"/>
    <w:multiLevelType w:val="hybridMultilevel"/>
    <w:tmpl w:val="77BA96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5350"/>
    <w:multiLevelType w:val="hybridMultilevel"/>
    <w:tmpl w:val="AED6D896"/>
    <w:lvl w:ilvl="0" w:tplc="94C605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5D02"/>
    <w:multiLevelType w:val="hybridMultilevel"/>
    <w:tmpl w:val="CBEA85F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7975B9"/>
    <w:multiLevelType w:val="hybridMultilevel"/>
    <w:tmpl w:val="4718AFD0"/>
    <w:lvl w:ilvl="0" w:tplc="757C9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75CB0"/>
    <w:multiLevelType w:val="hybridMultilevel"/>
    <w:tmpl w:val="2C58AD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D6FC2"/>
    <w:multiLevelType w:val="hybridMultilevel"/>
    <w:tmpl w:val="8578E93C"/>
    <w:lvl w:ilvl="0" w:tplc="774C44BC">
      <w:start w:val="1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F6720"/>
    <w:multiLevelType w:val="hybridMultilevel"/>
    <w:tmpl w:val="45A68004"/>
    <w:lvl w:ilvl="0" w:tplc="F19461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B747F"/>
    <w:multiLevelType w:val="hybridMultilevel"/>
    <w:tmpl w:val="FEDCFF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B2647"/>
    <w:multiLevelType w:val="hybridMultilevel"/>
    <w:tmpl w:val="4E880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F104F"/>
    <w:multiLevelType w:val="hybridMultilevel"/>
    <w:tmpl w:val="23E68EDA"/>
    <w:lvl w:ilvl="0" w:tplc="E320059C">
      <w:start w:val="1"/>
      <w:numFmt w:val="bullet"/>
      <w:lvlText w:val=""/>
      <w:lvlJc w:val="left"/>
      <w:pPr>
        <w:ind w:left="1307" w:hanging="360"/>
      </w:pPr>
      <w:rPr>
        <w:rFonts w:ascii="Symbol" w:hAnsi="Symbol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6">
    <w:nsid w:val="527A4841"/>
    <w:multiLevelType w:val="hybridMultilevel"/>
    <w:tmpl w:val="CA56F48C"/>
    <w:lvl w:ilvl="0" w:tplc="E878F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82624"/>
    <w:multiLevelType w:val="hybridMultilevel"/>
    <w:tmpl w:val="C24087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05066"/>
    <w:multiLevelType w:val="hybridMultilevel"/>
    <w:tmpl w:val="7F66DAF8"/>
    <w:lvl w:ilvl="0" w:tplc="040E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9">
    <w:nsid w:val="5CEE6BCA"/>
    <w:multiLevelType w:val="hybridMultilevel"/>
    <w:tmpl w:val="70387C04"/>
    <w:lvl w:ilvl="0" w:tplc="24F8C2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E2374"/>
    <w:multiLevelType w:val="hybridMultilevel"/>
    <w:tmpl w:val="889C67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40ACA"/>
    <w:multiLevelType w:val="hybridMultilevel"/>
    <w:tmpl w:val="510A7054"/>
    <w:lvl w:ilvl="0" w:tplc="D264F7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92F0E"/>
    <w:multiLevelType w:val="hybridMultilevel"/>
    <w:tmpl w:val="7780E9F0"/>
    <w:lvl w:ilvl="0" w:tplc="38A8DF34">
      <w:start w:val="9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817B0"/>
    <w:multiLevelType w:val="hybridMultilevel"/>
    <w:tmpl w:val="BD5E3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53A22"/>
    <w:multiLevelType w:val="hybridMultilevel"/>
    <w:tmpl w:val="BBFA15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81662"/>
    <w:multiLevelType w:val="hybridMultilevel"/>
    <w:tmpl w:val="AA46B7C6"/>
    <w:lvl w:ilvl="0" w:tplc="8C56617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21"/>
  </w:num>
  <w:num w:numId="5">
    <w:abstractNumId w:val="12"/>
  </w:num>
  <w:num w:numId="6">
    <w:abstractNumId w:val="22"/>
  </w:num>
  <w:num w:numId="7">
    <w:abstractNumId w:val="8"/>
  </w:num>
  <w:num w:numId="8">
    <w:abstractNumId w:val="20"/>
  </w:num>
  <w:num w:numId="9">
    <w:abstractNumId w:val="13"/>
  </w:num>
  <w:num w:numId="10">
    <w:abstractNumId w:val="24"/>
  </w:num>
  <w:num w:numId="11">
    <w:abstractNumId w:val="5"/>
  </w:num>
  <w:num w:numId="12">
    <w:abstractNumId w:val="3"/>
  </w:num>
  <w:num w:numId="13">
    <w:abstractNumId w:val="10"/>
  </w:num>
  <w:num w:numId="14">
    <w:abstractNumId w:val="11"/>
  </w:num>
  <w:num w:numId="15">
    <w:abstractNumId w:val="15"/>
  </w:num>
  <w:num w:numId="16">
    <w:abstractNumId w:val="16"/>
  </w:num>
  <w:num w:numId="17">
    <w:abstractNumId w:val="19"/>
  </w:num>
  <w:num w:numId="18">
    <w:abstractNumId w:val="14"/>
  </w:num>
  <w:num w:numId="19">
    <w:abstractNumId w:val="23"/>
  </w:num>
  <w:num w:numId="20">
    <w:abstractNumId w:val="6"/>
  </w:num>
  <w:num w:numId="21">
    <w:abstractNumId w:val="1"/>
  </w:num>
  <w:num w:numId="22">
    <w:abstractNumId w:val="17"/>
  </w:num>
  <w:num w:numId="23">
    <w:abstractNumId w:val="7"/>
  </w:num>
  <w:num w:numId="24">
    <w:abstractNumId w:val="2"/>
  </w:num>
  <w:num w:numId="25">
    <w:abstractNumId w:val="25"/>
  </w:num>
  <w:num w:numId="26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A352F"/>
    <w:rsid w:val="00004234"/>
    <w:rsid w:val="00005736"/>
    <w:rsid w:val="00032716"/>
    <w:rsid w:val="00066FE8"/>
    <w:rsid w:val="00073091"/>
    <w:rsid w:val="00091E0F"/>
    <w:rsid w:val="00092B8A"/>
    <w:rsid w:val="000A3603"/>
    <w:rsid w:val="000A3AAB"/>
    <w:rsid w:val="000A3DF2"/>
    <w:rsid w:val="000A3E41"/>
    <w:rsid w:val="000B33DC"/>
    <w:rsid w:val="000C4331"/>
    <w:rsid w:val="000D7FA0"/>
    <w:rsid w:val="000F174F"/>
    <w:rsid w:val="000F3D98"/>
    <w:rsid w:val="001002D8"/>
    <w:rsid w:val="001058EC"/>
    <w:rsid w:val="001102D7"/>
    <w:rsid w:val="001107FC"/>
    <w:rsid w:val="00110C51"/>
    <w:rsid w:val="001121D7"/>
    <w:rsid w:val="001124B7"/>
    <w:rsid w:val="001201FA"/>
    <w:rsid w:val="00135EE4"/>
    <w:rsid w:val="00143E1B"/>
    <w:rsid w:val="00152B41"/>
    <w:rsid w:val="00155C3B"/>
    <w:rsid w:val="00162230"/>
    <w:rsid w:val="00165CF2"/>
    <w:rsid w:val="00170A7D"/>
    <w:rsid w:val="00171BB8"/>
    <w:rsid w:val="00185733"/>
    <w:rsid w:val="00191213"/>
    <w:rsid w:val="00192241"/>
    <w:rsid w:val="001955CF"/>
    <w:rsid w:val="001A0AAA"/>
    <w:rsid w:val="001A483C"/>
    <w:rsid w:val="001A746E"/>
    <w:rsid w:val="001C2D4E"/>
    <w:rsid w:val="001D08AB"/>
    <w:rsid w:val="001D18BC"/>
    <w:rsid w:val="001D4DF5"/>
    <w:rsid w:val="001D58E0"/>
    <w:rsid w:val="001E1D72"/>
    <w:rsid w:val="001E37AC"/>
    <w:rsid w:val="001E5A67"/>
    <w:rsid w:val="001F0966"/>
    <w:rsid w:val="001F1C00"/>
    <w:rsid w:val="001F2D06"/>
    <w:rsid w:val="0020525A"/>
    <w:rsid w:val="00205C7B"/>
    <w:rsid w:val="002149BF"/>
    <w:rsid w:val="00232480"/>
    <w:rsid w:val="00246317"/>
    <w:rsid w:val="00252AA7"/>
    <w:rsid w:val="00256CDA"/>
    <w:rsid w:val="002715C3"/>
    <w:rsid w:val="00274502"/>
    <w:rsid w:val="00280BA4"/>
    <w:rsid w:val="00286459"/>
    <w:rsid w:val="00290E65"/>
    <w:rsid w:val="0029688D"/>
    <w:rsid w:val="00297861"/>
    <w:rsid w:val="002A0376"/>
    <w:rsid w:val="002A352F"/>
    <w:rsid w:val="002A70ED"/>
    <w:rsid w:val="002B1DC8"/>
    <w:rsid w:val="002B262F"/>
    <w:rsid w:val="002C1DB8"/>
    <w:rsid w:val="002C2C11"/>
    <w:rsid w:val="002C6986"/>
    <w:rsid w:val="002D308B"/>
    <w:rsid w:val="002E125C"/>
    <w:rsid w:val="002E14C8"/>
    <w:rsid w:val="002E2C66"/>
    <w:rsid w:val="002E3FC8"/>
    <w:rsid w:val="0030780C"/>
    <w:rsid w:val="00317E7D"/>
    <w:rsid w:val="003250AC"/>
    <w:rsid w:val="0032558F"/>
    <w:rsid w:val="003265D3"/>
    <w:rsid w:val="00331266"/>
    <w:rsid w:val="003325F9"/>
    <w:rsid w:val="00354292"/>
    <w:rsid w:val="00354A42"/>
    <w:rsid w:val="003601D4"/>
    <w:rsid w:val="003742ED"/>
    <w:rsid w:val="00381891"/>
    <w:rsid w:val="003823F9"/>
    <w:rsid w:val="00390BE0"/>
    <w:rsid w:val="00390EF0"/>
    <w:rsid w:val="003965E7"/>
    <w:rsid w:val="00397992"/>
    <w:rsid w:val="003A5AF3"/>
    <w:rsid w:val="003A7192"/>
    <w:rsid w:val="003C475D"/>
    <w:rsid w:val="003D3F66"/>
    <w:rsid w:val="003E0E5B"/>
    <w:rsid w:val="003E2AEC"/>
    <w:rsid w:val="003E381A"/>
    <w:rsid w:val="003E7313"/>
    <w:rsid w:val="003F6A00"/>
    <w:rsid w:val="00400719"/>
    <w:rsid w:val="004021F9"/>
    <w:rsid w:val="00413B1D"/>
    <w:rsid w:val="00421B29"/>
    <w:rsid w:val="00430DD2"/>
    <w:rsid w:val="00454E03"/>
    <w:rsid w:val="00460C71"/>
    <w:rsid w:val="00462B25"/>
    <w:rsid w:val="00467DED"/>
    <w:rsid w:val="004871E4"/>
    <w:rsid w:val="004A54F7"/>
    <w:rsid w:val="004A7B90"/>
    <w:rsid w:val="004C620F"/>
    <w:rsid w:val="004D6518"/>
    <w:rsid w:val="004F46CF"/>
    <w:rsid w:val="00503136"/>
    <w:rsid w:val="00506D59"/>
    <w:rsid w:val="00507928"/>
    <w:rsid w:val="00517151"/>
    <w:rsid w:val="00525205"/>
    <w:rsid w:val="00527DFD"/>
    <w:rsid w:val="00536E93"/>
    <w:rsid w:val="00540BB6"/>
    <w:rsid w:val="00540EE1"/>
    <w:rsid w:val="00541C1D"/>
    <w:rsid w:val="0054688C"/>
    <w:rsid w:val="00551E31"/>
    <w:rsid w:val="00555C9A"/>
    <w:rsid w:val="00563161"/>
    <w:rsid w:val="0058551E"/>
    <w:rsid w:val="00590014"/>
    <w:rsid w:val="005A53A8"/>
    <w:rsid w:val="005A7DE0"/>
    <w:rsid w:val="005B169A"/>
    <w:rsid w:val="005C64E6"/>
    <w:rsid w:val="005D0A0D"/>
    <w:rsid w:val="005D25CB"/>
    <w:rsid w:val="005D26DB"/>
    <w:rsid w:val="005D3992"/>
    <w:rsid w:val="005D3A11"/>
    <w:rsid w:val="005D3F1E"/>
    <w:rsid w:val="005F11E4"/>
    <w:rsid w:val="00600062"/>
    <w:rsid w:val="00605253"/>
    <w:rsid w:val="0060559A"/>
    <w:rsid w:val="00612433"/>
    <w:rsid w:val="00617F5C"/>
    <w:rsid w:val="00622E08"/>
    <w:rsid w:val="006245BD"/>
    <w:rsid w:val="00626BEE"/>
    <w:rsid w:val="00630CE1"/>
    <w:rsid w:val="00640724"/>
    <w:rsid w:val="006711C9"/>
    <w:rsid w:val="0067252D"/>
    <w:rsid w:val="006823D4"/>
    <w:rsid w:val="00682589"/>
    <w:rsid w:val="00683D68"/>
    <w:rsid w:val="00685639"/>
    <w:rsid w:val="006933FF"/>
    <w:rsid w:val="00694BDC"/>
    <w:rsid w:val="00695AE9"/>
    <w:rsid w:val="006A3AE1"/>
    <w:rsid w:val="006A4E23"/>
    <w:rsid w:val="006B66DE"/>
    <w:rsid w:val="006B7998"/>
    <w:rsid w:val="006C0C6B"/>
    <w:rsid w:val="006D65E1"/>
    <w:rsid w:val="006D7F26"/>
    <w:rsid w:val="006E737D"/>
    <w:rsid w:val="006F1B0A"/>
    <w:rsid w:val="00705404"/>
    <w:rsid w:val="007275A9"/>
    <w:rsid w:val="00730F1C"/>
    <w:rsid w:val="00741B1C"/>
    <w:rsid w:val="00742774"/>
    <w:rsid w:val="00751C55"/>
    <w:rsid w:val="0076015D"/>
    <w:rsid w:val="007712EF"/>
    <w:rsid w:val="00773C63"/>
    <w:rsid w:val="0077755E"/>
    <w:rsid w:val="00787439"/>
    <w:rsid w:val="00787BB7"/>
    <w:rsid w:val="007F273C"/>
    <w:rsid w:val="007F2959"/>
    <w:rsid w:val="007F335A"/>
    <w:rsid w:val="007F3655"/>
    <w:rsid w:val="00800F38"/>
    <w:rsid w:val="0081097D"/>
    <w:rsid w:val="00814E66"/>
    <w:rsid w:val="00830FDF"/>
    <w:rsid w:val="00831A01"/>
    <w:rsid w:val="00832903"/>
    <w:rsid w:val="00852904"/>
    <w:rsid w:val="00860B5A"/>
    <w:rsid w:val="0086590B"/>
    <w:rsid w:val="00875575"/>
    <w:rsid w:val="00885F76"/>
    <w:rsid w:val="00894B40"/>
    <w:rsid w:val="008976B2"/>
    <w:rsid w:val="008A4716"/>
    <w:rsid w:val="008C1ECB"/>
    <w:rsid w:val="008C2C4B"/>
    <w:rsid w:val="008C385D"/>
    <w:rsid w:val="008D1EAE"/>
    <w:rsid w:val="008D2833"/>
    <w:rsid w:val="008D3F58"/>
    <w:rsid w:val="008D7FBF"/>
    <w:rsid w:val="0090276B"/>
    <w:rsid w:val="009064F8"/>
    <w:rsid w:val="009106EB"/>
    <w:rsid w:val="00916A63"/>
    <w:rsid w:val="009262A2"/>
    <w:rsid w:val="00935F91"/>
    <w:rsid w:val="0094699A"/>
    <w:rsid w:val="009514EC"/>
    <w:rsid w:val="00956069"/>
    <w:rsid w:val="00956391"/>
    <w:rsid w:val="0096050A"/>
    <w:rsid w:val="0096678E"/>
    <w:rsid w:val="00975CF8"/>
    <w:rsid w:val="00975D2E"/>
    <w:rsid w:val="00976090"/>
    <w:rsid w:val="00980AF5"/>
    <w:rsid w:val="009867F5"/>
    <w:rsid w:val="009973BC"/>
    <w:rsid w:val="00997850"/>
    <w:rsid w:val="009B4304"/>
    <w:rsid w:val="009B47A8"/>
    <w:rsid w:val="009B5AE7"/>
    <w:rsid w:val="009C306E"/>
    <w:rsid w:val="009C3492"/>
    <w:rsid w:val="009C4C80"/>
    <w:rsid w:val="009C55BA"/>
    <w:rsid w:val="009C560A"/>
    <w:rsid w:val="009D48DB"/>
    <w:rsid w:val="009F6643"/>
    <w:rsid w:val="00A04DE6"/>
    <w:rsid w:val="00A109D5"/>
    <w:rsid w:val="00A135FE"/>
    <w:rsid w:val="00A1405F"/>
    <w:rsid w:val="00A14406"/>
    <w:rsid w:val="00A20357"/>
    <w:rsid w:val="00A25B1A"/>
    <w:rsid w:val="00A47D01"/>
    <w:rsid w:val="00A716C2"/>
    <w:rsid w:val="00A77CA2"/>
    <w:rsid w:val="00A84FD4"/>
    <w:rsid w:val="00A90135"/>
    <w:rsid w:val="00A90CAD"/>
    <w:rsid w:val="00A94662"/>
    <w:rsid w:val="00AA172D"/>
    <w:rsid w:val="00AA360E"/>
    <w:rsid w:val="00AA3BCB"/>
    <w:rsid w:val="00AB30A8"/>
    <w:rsid w:val="00AB65EA"/>
    <w:rsid w:val="00AC1B35"/>
    <w:rsid w:val="00AC5D3F"/>
    <w:rsid w:val="00AC6B71"/>
    <w:rsid w:val="00AD7CF9"/>
    <w:rsid w:val="00AF02C6"/>
    <w:rsid w:val="00B0602F"/>
    <w:rsid w:val="00B153F2"/>
    <w:rsid w:val="00B202BB"/>
    <w:rsid w:val="00B21066"/>
    <w:rsid w:val="00B21885"/>
    <w:rsid w:val="00B22DF2"/>
    <w:rsid w:val="00B243B4"/>
    <w:rsid w:val="00B322C7"/>
    <w:rsid w:val="00B32F9A"/>
    <w:rsid w:val="00B4724A"/>
    <w:rsid w:val="00B61EE0"/>
    <w:rsid w:val="00B633E2"/>
    <w:rsid w:val="00B64DFE"/>
    <w:rsid w:val="00B75880"/>
    <w:rsid w:val="00B91156"/>
    <w:rsid w:val="00BB121A"/>
    <w:rsid w:val="00BB5EA3"/>
    <w:rsid w:val="00BC04FB"/>
    <w:rsid w:val="00BE3D29"/>
    <w:rsid w:val="00BE5954"/>
    <w:rsid w:val="00BF62C6"/>
    <w:rsid w:val="00BF694A"/>
    <w:rsid w:val="00C06127"/>
    <w:rsid w:val="00C245DB"/>
    <w:rsid w:val="00C37A8D"/>
    <w:rsid w:val="00C41469"/>
    <w:rsid w:val="00C462A7"/>
    <w:rsid w:val="00C532E9"/>
    <w:rsid w:val="00C55D4E"/>
    <w:rsid w:val="00C56717"/>
    <w:rsid w:val="00C57D54"/>
    <w:rsid w:val="00C77CF8"/>
    <w:rsid w:val="00C90181"/>
    <w:rsid w:val="00C91D8F"/>
    <w:rsid w:val="00CA0718"/>
    <w:rsid w:val="00CA442A"/>
    <w:rsid w:val="00CA53DA"/>
    <w:rsid w:val="00CA64EA"/>
    <w:rsid w:val="00CB0F40"/>
    <w:rsid w:val="00CB248D"/>
    <w:rsid w:val="00CB2B4D"/>
    <w:rsid w:val="00CC2E93"/>
    <w:rsid w:val="00CC48EA"/>
    <w:rsid w:val="00CD7F39"/>
    <w:rsid w:val="00CE4F9F"/>
    <w:rsid w:val="00CF2237"/>
    <w:rsid w:val="00D0237D"/>
    <w:rsid w:val="00D02AA8"/>
    <w:rsid w:val="00D115FA"/>
    <w:rsid w:val="00D13822"/>
    <w:rsid w:val="00D14CAC"/>
    <w:rsid w:val="00D20B1A"/>
    <w:rsid w:val="00D2172E"/>
    <w:rsid w:val="00D32876"/>
    <w:rsid w:val="00D33B55"/>
    <w:rsid w:val="00D41589"/>
    <w:rsid w:val="00D41EEE"/>
    <w:rsid w:val="00D77928"/>
    <w:rsid w:val="00D77B1E"/>
    <w:rsid w:val="00D833CE"/>
    <w:rsid w:val="00D846E6"/>
    <w:rsid w:val="00D8736A"/>
    <w:rsid w:val="00D90378"/>
    <w:rsid w:val="00D905DC"/>
    <w:rsid w:val="00D97A8C"/>
    <w:rsid w:val="00DA3714"/>
    <w:rsid w:val="00DA728D"/>
    <w:rsid w:val="00DA7C7F"/>
    <w:rsid w:val="00DC0E11"/>
    <w:rsid w:val="00DD0330"/>
    <w:rsid w:val="00DD2C99"/>
    <w:rsid w:val="00DD448B"/>
    <w:rsid w:val="00DF3B30"/>
    <w:rsid w:val="00DF7124"/>
    <w:rsid w:val="00E00220"/>
    <w:rsid w:val="00E0142F"/>
    <w:rsid w:val="00E03C31"/>
    <w:rsid w:val="00E0765D"/>
    <w:rsid w:val="00E079A6"/>
    <w:rsid w:val="00E21D96"/>
    <w:rsid w:val="00E344D1"/>
    <w:rsid w:val="00E42419"/>
    <w:rsid w:val="00E424A5"/>
    <w:rsid w:val="00E43EB0"/>
    <w:rsid w:val="00E55245"/>
    <w:rsid w:val="00E62888"/>
    <w:rsid w:val="00E666CB"/>
    <w:rsid w:val="00E84C5C"/>
    <w:rsid w:val="00E85C4A"/>
    <w:rsid w:val="00E87562"/>
    <w:rsid w:val="00EA1048"/>
    <w:rsid w:val="00EA1A4C"/>
    <w:rsid w:val="00EA4381"/>
    <w:rsid w:val="00EA447A"/>
    <w:rsid w:val="00EA5F60"/>
    <w:rsid w:val="00EB543D"/>
    <w:rsid w:val="00EB67B0"/>
    <w:rsid w:val="00EC1091"/>
    <w:rsid w:val="00EC16ED"/>
    <w:rsid w:val="00ED32C0"/>
    <w:rsid w:val="00ED4EA6"/>
    <w:rsid w:val="00ED5E0F"/>
    <w:rsid w:val="00EE3788"/>
    <w:rsid w:val="00EE3E22"/>
    <w:rsid w:val="00EE4F49"/>
    <w:rsid w:val="00F1580F"/>
    <w:rsid w:val="00F20FFF"/>
    <w:rsid w:val="00F2190E"/>
    <w:rsid w:val="00F373FE"/>
    <w:rsid w:val="00F4688A"/>
    <w:rsid w:val="00F77FEB"/>
    <w:rsid w:val="00F922A1"/>
    <w:rsid w:val="00F9368A"/>
    <w:rsid w:val="00FA0D13"/>
    <w:rsid w:val="00FB3E3D"/>
    <w:rsid w:val="00FB5483"/>
    <w:rsid w:val="00FB5D61"/>
    <w:rsid w:val="00FD0624"/>
    <w:rsid w:val="00FE2757"/>
    <w:rsid w:val="00FE42EE"/>
    <w:rsid w:val="00FE4486"/>
    <w:rsid w:val="00FF01FA"/>
    <w:rsid w:val="00FF3A46"/>
    <w:rsid w:val="00FF4953"/>
    <w:rsid w:val="00F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90CAD"/>
  </w:style>
  <w:style w:type="paragraph" w:styleId="Cmsor3">
    <w:name w:val="heading 3"/>
    <w:basedOn w:val="Norml"/>
    <w:next w:val="Norml"/>
    <w:link w:val="Cmsor3Char"/>
    <w:qFormat/>
    <w:rsid w:val="008C385D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A90CAD"/>
    <w:pPr>
      <w:ind w:left="708"/>
      <w:jc w:val="both"/>
    </w:pPr>
    <w:rPr>
      <w:rFonts w:ascii="Arial" w:hAnsi="Arial"/>
      <w:b/>
      <w:i/>
    </w:rPr>
  </w:style>
  <w:style w:type="paragraph" w:styleId="Dokumentumtrkp">
    <w:name w:val="Document Map"/>
    <w:basedOn w:val="Norml"/>
    <w:semiHidden/>
    <w:rsid w:val="00A90CAD"/>
    <w:pPr>
      <w:shd w:val="clear" w:color="auto" w:fill="000080"/>
    </w:pPr>
    <w:rPr>
      <w:rFonts w:ascii="Tahoma" w:hAnsi="Tahoma"/>
    </w:rPr>
  </w:style>
  <w:style w:type="paragraph" w:styleId="lfej">
    <w:name w:val="header"/>
    <w:basedOn w:val="Norml"/>
    <w:link w:val="lfejChar"/>
    <w:rsid w:val="00A90CA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90CA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90CAD"/>
  </w:style>
  <w:style w:type="paragraph" w:styleId="Szvegtrzsbehzssal2">
    <w:name w:val="Body Text Indent 2"/>
    <w:basedOn w:val="Norml"/>
    <w:rsid w:val="00A90CAD"/>
    <w:pPr>
      <w:ind w:left="284"/>
      <w:jc w:val="both"/>
    </w:pPr>
    <w:rPr>
      <w:rFonts w:ascii="Arial" w:hAnsi="Arial"/>
    </w:rPr>
  </w:style>
  <w:style w:type="paragraph" w:styleId="Szvegtrzsbehzssal3">
    <w:name w:val="Body Text Indent 3"/>
    <w:basedOn w:val="Norml"/>
    <w:rsid w:val="00A90CAD"/>
    <w:pPr>
      <w:ind w:left="426"/>
      <w:jc w:val="both"/>
    </w:pPr>
    <w:rPr>
      <w:rFonts w:ascii="Arial" w:hAnsi="Arial"/>
    </w:rPr>
  </w:style>
  <w:style w:type="paragraph" w:styleId="Szvegtrzs">
    <w:name w:val="Body Text"/>
    <w:basedOn w:val="Norml"/>
    <w:rsid w:val="00A90CAD"/>
    <w:pPr>
      <w:jc w:val="both"/>
    </w:pPr>
    <w:rPr>
      <w:rFonts w:ascii="Arial" w:hAnsi="Arial"/>
    </w:rPr>
  </w:style>
  <w:style w:type="table" w:styleId="Rcsostblzat">
    <w:name w:val="Table Grid"/>
    <w:basedOn w:val="Normltblzat"/>
    <w:rsid w:val="001D4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basedOn w:val="Bekezdsalapbettpusa"/>
    <w:link w:val="lfej"/>
    <w:rsid w:val="00C57D54"/>
  </w:style>
  <w:style w:type="paragraph" w:styleId="Listaszerbekezds">
    <w:name w:val="List Paragraph"/>
    <w:basedOn w:val="Norml"/>
    <w:uiPriority w:val="34"/>
    <w:qFormat/>
    <w:rsid w:val="009B4304"/>
    <w:pPr>
      <w:ind w:left="720"/>
      <w:contextualSpacing/>
    </w:pPr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8C385D"/>
    <w:rPr>
      <w:b/>
      <w:sz w:val="24"/>
    </w:rPr>
  </w:style>
  <w:style w:type="paragraph" w:customStyle="1" w:styleId="Szvegblokk1">
    <w:name w:val="Szövegblokk1"/>
    <w:basedOn w:val="Norml"/>
    <w:uiPriority w:val="99"/>
    <w:rsid w:val="008C385D"/>
    <w:pPr>
      <w:suppressAutoHyphens/>
      <w:spacing w:line="360" w:lineRule="auto"/>
      <w:ind w:left="851" w:right="-142"/>
      <w:jc w:val="both"/>
    </w:pPr>
    <w:rPr>
      <w:kern w:val="1"/>
      <w:sz w:val="28"/>
      <w:lang w:eastAsia="ar-SA"/>
    </w:rPr>
  </w:style>
  <w:style w:type="character" w:styleId="Hiperhivatkozs">
    <w:name w:val="Hyperlink"/>
    <w:basedOn w:val="Bekezdsalapbettpusa"/>
    <w:uiPriority w:val="99"/>
    <w:unhideWhenUsed/>
    <w:rsid w:val="00413B1D"/>
    <w:rPr>
      <w:color w:val="0000FF"/>
      <w:u w:val="single"/>
    </w:rPr>
  </w:style>
  <w:style w:type="paragraph" w:customStyle="1" w:styleId="rtejustify">
    <w:name w:val="rtejustify"/>
    <w:basedOn w:val="Norml"/>
    <w:rsid w:val="00413B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F0A5E-1B70-4F75-AA58-B1F80111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2040</Words>
  <Characters>14758</Characters>
  <Application>Microsoft Office Word</Application>
  <DocSecurity>4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Fogy.szám : 143-14-0007-0</vt:lpstr>
    </vt:vector>
  </TitlesOfParts>
  <Company>DHRT</Company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Fogy.szám : 143-14-0007-0</dc:title>
  <dc:creator>Mezei Antal</dc:creator>
  <cp:lastModifiedBy>borsodi</cp:lastModifiedBy>
  <cp:revision>2</cp:revision>
  <cp:lastPrinted>2018-06-18T14:44:00Z</cp:lastPrinted>
  <dcterms:created xsi:type="dcterms:W3CDTF">2018-09-21T12:02:00Z</dcterms:created>
  <dcterms:modified xsi:type="dcterms:W3CDTF">2018-09-21T12:02:00Z</dcterms:modified>
</cp:coreProperties>
</file>